
<file path=[Content_Types].xml><?xml version="1.0" encoding="utf-8"?>
<Types xmlns="http://schemas.openxmlformats.org/package/2006/content-types">
  <Default Extension="xml" ContentType="application/xml"/>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480"/>
      </w:pPr>
    </w:p>
    <w:p>
      <w:pPr>
        <w:pStyle w:val="2"/>
        <w:spacing w:line="248" w:lineRule="auto"/>
      </w:pPr>
    </w:p>
    <w:p>
      <w:pPr>
        <w:pStyle w:val="2"/>
        <w:spacing w:line="248" w:lineRule="auto"/>
      </w:pPr>
    </w:p>
    <w:p>
      <w:pPr>
        <w:pStyle w:val="2"/>
        <w:spacing w:line="248" w:lineRule="auto"/>
      </w:pPr>
    </w:p>
    <w:p>
      <w:pPr>
        <w:pStyle w:val="2"/>
        <w:spacing w:line="248" w:lineRule="auto"/>
      </w:pPr>
    </w:p>
    <w:p>
      <w:pPr>
        <w:pStyle w:val="2"/>
        <w:spacing w:line="248" w:lineRule="auto"/>
      </w:pPr>
    </w:p>
    <w:p>
      <w:pPr>
        <w:pStyle w:val="2"/>
        <w:spacing w:line="457" w:lineRule="auto"/>
        <w:jc w:val="center"/>
        <w:rPr>
          <w:b/>
          <w:bCs/>
          <w:color w:val="000000" w:themeColor="text1"/>
          <w:sz w:val="52"/>
          <w:szCs w:val="52"/>
          <w:lang w:eastAsia="zh-CN"/>
          <w14:textFill>
            <w14:solidFill>
              <w14:schemeClr w14:val="tx1"/>
            </w14:solidFill>
          </w14:textFill>
        </w:rPr>
      </w:pPr>
      <w:r>
        <w:rPr>
          <w:rFonts w:hint="eastAsia" w:ascii="微软雅黑" w:hAnsi="微软雅黑" w:eastAsia="微软雅黑" w:cs="微软雅黑"/>
          <w:b/>
          <w:bCs/>
          <w:color w:val="000000" w:themeColor="text1"/>
          <w:spacing w:val="-20"/>
          <w:w w:val="97"/>
          <w:position w:val="-2"/>
          <w:sz w:val="44"/>
          <w:szCs w:val="44"/>
          <w:lang w:eastAsia="zh-CN"/>
          <w14:textFill>
            <w14:solidFill>
              <w14:schemeClr w14:val="tx1"/>
            </w14:solidFill>
          </w14:textFill>
        </w:rPr>
        <w:t>宜宾市第十五届无人机操控与维护</w:t>
      </w:r>
    </w:p>
    <w:p>
      <w:pPr>
        <w:spacing w:before="202" w:line="479" w:lineRule="exact"/>
        <w:ind w:left="3251"/>
        <w:outlineLvl w:val="0"/>
        <w:rPr>
          <w:rFonts w:ascii="微软雅黑" w:hAnsi="微软雅黑" w:eastAsia="微软雅黑" w:cs="微软雅黑"/>
          <w:b/>
          <w:bCs/>
          <w:color w:val="000000" w:themeColor="text1"/>
          <w:sz w:val="48"/>
          <w:szCs w:val="48"/>
          <w:lang w:eastAsia="zh-CN"/>
          <w14:textFill>
            <w14:solidFill>
              <w14:schemeClr w14:val="tx1"/>
            </w14:solidFill>
          </w14:textFill>
        </w:rPr>
      </w:pPr>
      <w:r>
        <w:rPr>
          <w:rFonts w:ascii="微软雅黑" w:hAnsi="微软雅黑" w:eastAsia="微软雅黑" w:cs="微软雅黑"/>
          <w:b/>
          <w:bCs/>
          <w:color w:val="000000" w:themeColor="text1"/>
          <w:spacing w:val="-10"/>
          <w:w w:val="99"/>
          <w:position w:val="-2"/>
          <w:sz w:val="48"/>
          <w:szCs w:val="48"/>
          <w:lang w:eastAsia="zh-CN"/>
          <w14:textFill>
            <w14:solidFill>
              <w14:schemeClr w14:val="tx1"/>
            </w14:solidFill>
          </w14:textFill>
        </w:rPr>
        <w:t>赛项规程</w:t>
      </w:r>
    </w:p>
    <w:p>
      <w:pPr>
        <w:pStyle w:val="2"/>
        <w:spacing w:line="249" w:lineRule="auto"/>
        <w:rPr>
          <w:lang w:eastAsia="zh-CN"/>
        </w:rPr>
      </w:pPr>
    </w:p>
    <w:p>
      <w:pPr>
        <w:pStyle w:val="2"/>
        <w:spacing w:line="249" w:lineRule="auto"/>
        <w:rPr>
          <w:b/>
          <w:bCs/>
          <w:lang w:eastAsia="zh-CN"/>
        </w:rPr>
      </w:pPr>
    </w:p>
    <w:p>
      <w:pPr>
        <w:pStyle w:val="2"/>
        <w:spacing w:line="249" w:lineRule="auto"/>
        <w:rPr>
          <w:lang w:eastAsia="zh-CN"/>
        </w:rPr>
      </w:pPr>
    </w:p>
    <w:p>
      <w:pPr>
        <w:pStyle w:val="2"/>
        <w:spacing w:line="249" w:lineRule="auto"/>
        <w:rPr>
          <w:lang w:eastAsia="zh-CN"/>
        </w:rPr>
      </w:pPr>
    </w:p>
    <w:p>
      <w:pPr>
        <w:pStyle w:val="2"/>
        <w:spacing w:line="250" w:lineRule="auto"/>
        <w:rPr>
          <w:lang w:eastAsia="zh-CN"/>
        </w:rPr>
      </w:pPr>
    </w:p>
    <w:p>
      <w:pPr>
        <w:pStyle w:val="2"/>
        <w:spacing w:line="250" w:lineRule="auto"/>
        <w:rPr>
          <w:lang w:eastAsia="zh-CN"/>
        </w:rPr>
      </w:pPr>
    </w:p>
    <w:p>
      <w:pPr>
        <w:pStyle w:val="2"/>
        <w:spacing w:line="250" w:lineRule="auto"/>
        <w:rPr>
          <w:lang w:eastAsia="zh-CN"/>
        </w:rPr>
      </w:pPr>
    </w:p>
    <w:p>
      <w:pPr>
        <w:pStyle w:val="2"/>
        <w:spacing w:line="250" w:lineRule="auto"/>
        <w:rPr>
          <w:lang w:eastAsia="zh-CN"/>
        </w:rPr>
      </w:pPr>
    </w:p>
    <w:p>
      <w:pPr>
        <w:pStyle w:val="2"/>
        <w:spacing w:line="250" w:lineRule="auto"/>
        <w:rPr>
          <w:lang w:eastAsia="zh-CN"/>
        </w:rPr>
      </w:pPr>
    </w:p>
    <w:p>
      <w:pPr>
        <w:pStyle w:val="2"/>
        <w:spacing w:line="250" w:lineRule="auto"/>
        <w:rPr>
          <w:lang w:eastAsia="zh-CN"/>
        </w:rPr>
      </w:pPr>
    </w:p>
    <w:p>
      <w:pPr>
        <w:pStyle w:val="2"/>
        <w:spacing w:line="250" w:lineRule="auto"/>
        <w:rPr>
          <w:lang w:eastAsia="zh-CN"/>
        </w:rPr>
      </w:pPr>
    </w:p>
    <w:p>
      <w:pPr>
        <w:pStyle w:val="2"/>
        <w:spacing w:line="250" w:lineRule="auto"/>
        <w:rPr>
          <w:lang w:eastAsia="zh-CN"/>
        </w:rPr>
      </w:pPr>
    </w:p>
    <w:p>
      <w:pPr>
        <w:pStyle w:val="2"/>
        <w:spacing w:line="250" w:lineRule="auto"/>
        <w:rPr>
          <w:lang w:eastAsia="zh-CN"/>
        </w:rPr>
      </w:pPr>
    </w:p>
    <w:p>
      <w:pPr>
        <w:spacing w:before="97" w:line="228" w:lineRule="auto"/>
        <w:ind w:left="883"/>
        <w:rPr>
          <w:rFonts w:ascii="黑体" w:hAnsi="黑体" w:eastAsia="黑体" w:cs="黑体"/>
          <w:sz w:val="30"/>
          <w:szCs w:val="30"/>
          <w:lang w:eastAsia="zh-CN"/>
        </w:rPr>
      </w:pPr>
      <w:r>
        <w:rPr>
          <w:rFonts w:ascii="黑体" w:hAnsi="黑体" w:eastAsia="黑体" w:cs="黑体"/>
          <w:spacing w:val="11"/>
          <w:sz w:val="30"/>
          <w:szCs w:val="30"/>
          <w:lang w:eastAsia="zh-CN"/>
        </w:rPr>
        <w:t>赛项名称：</w:t>
      </w:r>
      <w:r>
        <w:rPr>
          <w:rFonts w:ascii="黑体" w:hAnsi="黑体" w:eastAsia="黑体" w:cs="黑体"/>
          <w:spacing w:val="-116"/>
          <w:sz w:val="30"/>
          <w:szCs w:val="30"/>
          <w:lang w:eastAsia="zh-CN"/>
        </w:rPr>
        <w:t xml:space="preserve"> </w:t>
      </w:r>
      <w:r>
        <w:rPr>
          <w:rFonts w:ascii="黑体" w:hAnsi="黑体" w:eastAsia="黑体" w:cs="黑体"/>
          <w:spacing w:val="16"/>
          <w:sz w:val="30"/>
          <w:szCs w:val="30"/>
          <w:u w:val="single"/>
          <w:lang w:eastAsia="zh-CN"/>
        </w:rPr>
        <w:t xml:space="preserve">  </w:t>
      </w:r>
      <w:r>
        <w:rPr>
          <w:rFonts w:hint="eastAsia" w:ascii="黑体" w:hAnsi="黑体" w:eastAsia="黑体" w:cs="黑体"/>
          <w:spacing w:val="11"/>
          <w:sz w:val="30"/>
          <w:szCs w:val="30"/>
          <w:u w:val="single"/>
          <w:lang w:eastAsia="zh-CN"/>
        </w:rPr>
        <w:t>无人机操控与维护（个人赛）</w:t>
      </w:r>
    </w:p>
    <w:p>
      <w:pPr>
        <w:pStyle w:val="2"/>
        <w:spacing w:line="371" w:lineRule="auto"/>
        <w:rPr>
          <w:lang w:eastAsia="zh-CN"/>
        </w:rPr>
      </w:pPr>
    </w:p>
    <w:p>
      <w:pPr>
        <w:spacing w:before="99" w:line="227" w:lineRule="auto"/>
        <w:ind w:left="883"/>
        <w:rPr>
          <w:rFonts w:ascii="Times New Roman" w:hAnsi="Times New Roman" w:eastAsia="Times New Roman" w:cs="Times New Roman"/>
          <w:spacing w:val="3"/>
          <w:sz w:val="30"/>
          <w:szCs w:val="30"/>
          <w:u w:val="single"/>
          <w:lang w:eastAsia="zh-CN"/>
        </w:rPr>
      </w:pPr>
      <w:r>
        <w:rPr>
          <w:rFonts w:hint="eastAsia" w:ascii="黑体" w:hAnsi="黑体" w:eastAsia="黑体" w:cs="黑体"/>
          <w:spacing w:val="3"/>
          <w:sz w:val="30"/>
          <w:szCs w:val="30"/>
          <w:lang w:eastAsia="zh-CN"/>
        </w:rPr>
        <w:t>归属产业</w:t>
      </w:r>
      <w:r>
        <w:rPr>
          <w:rFonts w:ascii="黑体" w:hAnsi="黑体" w:eastAsia="黑体" w:cs="黑体"/>
          <w:spacing w:val="3"/>
          <w:sz w:val="30"/>
          <w:szCs w:val="30"/>
          <w:lang w:eastAsia="zh-CN"/>
        </w:rPr>
        <w:t>：</w:t>
      </w:r>
      <w:r>
        <w:rPr>
          <w:rFonts w:ascii="Times New Roman" w:hAnsi="Times New Roman" w:eastAsia="Times New Roman" w:cs="Times New Roman"/>
          <w:spacing w:val="3"/>
          <w:sz w:val="30"/>
          <w:szCs w:val="30"/>
          <w:u w:val="single"/>
          <w:lang w:eastAsia="zh-CN"/>
        </w:rPr>
        <w:t xml:space="preserve">            </w:t>
      </w:r>
      <w:r>
        <w:rPr>
          <w:rFonts w:hint="eastAsia" w:ascii="黑体" w:hAnsi="黑体" w:eastAsia="黑体" w:cs="黑体"/>
          <w:spacing w:val="10"/>
          <w:sz w:val="30"/>
          <w:szCs w:val="30"/>
          <w:u w:val="single"/>
          <w:lang w:eastAsia="zh-CN"/>
        </w:rPr>
        <w:t xml:space="preserve">装备制造     </w:t>
      </w:r>
      <w:r>
        <w:rPr>
          <w:rFonts w:ascii="Times New Roman" w:hAnsi="Times New Roman" w:eastAsia="Times New Roman" w:cs="Times New Roman"/>
          <w:spacing w:val="3"/>
          <w:sz w:val="30"/>
          <w:szCs w:val="30"/>
          <w:u w:val="single"/>
          <w:lang w:eastAsia="zh-CN"/>
        </w:rPr>
        <w:t xml:space="preserve">                    </w:t>
      </w:r>
    </w:p>
    <w:p>
      <w:pPr>
        <w:pStyle w:val="2"/>
        <w:spacing w:line="415" w:lineRule="auto"/>
        <w:rPr>
          <w:lang w:eastAsia="zh-CN"/>
        </w:rPr>
      </w:pPr>
    </w:p>
    <w:p>
      <w:pPr>
        <w:spacing w:before="97" w:line="228" w:lineRule="auto"/>
        <w:ind w:left="883"/>
        <w:rPr>
          <w:rFonts w:ascii="黑体" w:hAnsi="黑体" w:eastAsia="黑体" w:cs="黑体"/>
          <w:sz w:val="30"/>
          <w:szCs w:val="30"/>
          <w:lang w:eastAsia="zh-CN"/>
        </w:rPr>
      </w:pPr>
      <w:r>
        <w:rPr>
          <w:rFonts w:ascii="黑体" w:hAnsi="黑体" w:eastAsia="黑体" w:cs="黑体"/>
          <w:spacing w:val="10"/>
          <w:sz w:val="30"/>
          <w:szCs w:val="30"/>
          <w:lang w:eastAsia="zh-CN"/>
        </w:rPr>
        <w:t>赛项组别：</w:t>
      </w:r>
      <w:r>
        <w:rPr>
          <w:rFonts w:ascii="黑体" w:hAnsi="黑体" w:eastAsia="黑体" w:cs="黑体"/>
          <w:spacing w:val="-129"/>
          <w:sz w:val="30"/>
          <w:szCs w:val="30"/>
          <w:lang w:eastAsia="zh-CN"/>
        </w:rPr>
        <w:t xml:space="preserve">  </w:t>
      </w:r>
      <w:r>
        <w:rPr>
          <w:rFonts w:ascii="黑体" w:hAnsi="黑体" w:eastAsia="黑体" w:cs="黑体"/>
          <w:spacing w:val="13"/>
          <w:sz w:val="30"/>
          <w:szCs w:val="30"/>
          <w:u w:val="single"/>
          <w:lang w:eastAsia="zh-CN"/>
        </w:rPr>
        <w:t xml:space="preserve">         </w:t>
      </w:r>
      <w:r>
        <w:rPr>
          <w:rFonts w:hint="eastAsia" w:ascii="黑体" w:hAnsi="黑体" w:eastAsia="黑体" w:cs="黑体"/>
          <w:spacing w:val="10"/>
          <w:sz w:val="30"/>
          <w:szCs w:val="30"/>
          <w:u w:val="single"/>
          <w:lang w:eastAsia="zh-CN"/>
        </w:rPr>
        <w:t>中职</w:t>
      </w:r>
      <w:r>
        <w:rPr>
          <w:rFonts w:ascii="黑体" w:hAnsi="黑体" w:eastAsia="黑体" w:cs="黑体"/>
          <w:sz w:val="30"/>
          <w:szCs w:val="30"/>
          <w:u w:val="single"/>
          <w:lang w:eastAsia="zh-CN"/>
        </w:rPr>
        <w:t xml:space="preserve">           </w:t>
      </w:r>
      <w:r>
        <w:rPr>
          <w:rFonts w:hint="eastAsia" w:ascii="黑体" w:hAnsi="黑体" w:eastAsia="黑体" w:cs="黑体"/>
          <w:sz w:val="30"/>
          <w:szCs w:val="30"/>
          <w:u w:val="single"/>
          <w:lang w:eastAsia="zh-CN"/>
        </w:rPr>
        <w:t xml:space="preserve">     </w:t>
      </w:r>
    </w:p>
    <w:p>
      <w:pPr>
        <w:pStyle w:val="2"/>
        <w:spacing w:line="386" w:lineRule="auto"/>
        <w:rPr>
          <w:lang w:eastAsia="zh-CN"/>
        </w:rPr>
      </w:pPr>
    </w:p>
    <w:p>
      <w:pPr>
        <w:spacing w:before="99" w:line="227" w:lineRule="auto"/>
        <w:ind w:left="883"/>
        <w:rPr>
          <w:rFonts w:ascii="Times New Roman" w:hAnsi="Times New Roman" w:eastAsia="Times New Roman" w:cs="Times New Roman"/>
          <w:spacing w:val="3"/>
          <w:sz w:val="30"/>
          <w:szCs w:val="30"/>
          <w:u w:val="single"/>
          <w:lang w:eastAsia="zh-CN"/>
        </w:rPr>
      </w:pPr>
      <w:r>
        <w:rPr>
          <w:rFonts w:ascii="黑体" w:hAnsi="黑体" w:eastAsia="黑体" w:cs="黑体"/>
          <w:spacing w:val="3"/>
          <w:sz w:val="30"/>
          <w:szCs w:val="30"/>
          <w:lang w:eastAsia="zh-CN"/>
        </w:rPr>
        <w:t>赛项编号：</w:t>
      </w:r>
      <w:r>
        <w:rPr>
          <w:rFonts w:ascii="Times New Roman" w:hAnsi="Times New Roman" w:eastAsia="Times New Roman" w:cs="Times New Roman"/>
          <w:spacing w:val="3"/>
          <w:sz w:val="30"/>
          <w:szCs w:val="30"/>
          <w:u w:val="single"/>
          <w:lang w:eastAsia="zh-CN"/>
        </w:rPr>
        <w:t xml:space="preserve">                                                 </w:t>
      </w:r>
      <w:r>
        <w:rPr>
          <w:rFonts w:hint="eastAsia" w:ascii="Times New Roman" w:hAnsi="Times New Roman" w:eastAsia="Times New Roman" w:cs="Times New Roman"/>
          <w:spacing w:val="3"/>
          <w:sz w:val="30"/>
          <w:szCs w:val="30"/>
          <w:u w:val="single"/>
          <w:lang w:eastAsia="zh-CN"/>
        </w:rPr>
        <w:t xml:space="preserve">         </w:t>
      </w:r>
    </w:p>
    <w:p>
      <w:pPr>
        <w:spacing w:before="99" w:line="227" w:lineRule="auto"/>
        <w:ind w:left="883"/>
        <w:rPr>
          <w:rFonts w:ascii="Times New Roman" w:hAnsi="Times New Roman" w:eastAsia="Times New Roman" w:cs="Times New Roman"/>
          <w:spacing w:val="3"/>
          <w:sz w:val="30"/>
          <w:szCs w:val="30"/>
          <w:u w:val="single"/>
          <w:lang w:eastAsia="zh-CN"/>
        </w:rPr>
      </w:pPr>
    </w:p>
    <w:p>
      <w:pPr>
        <w:spacing w:before="99" w:line="227" w:lineRule="auto"/>
        <w:rPr>
          <w:rFonts w:ascii="Times New Roman" w:hAnsi="Times New Roman" w:eastAsia="Times New Roman" w:cs="Times New Roman"/>
          <w:spacing w:val="3"/>
          <w:sz w:val="30"/>
          <w:szCs w:val="30"/>
          <w:u w:val="single"/>
          <w:lang w:eastAsia="zh-CN"/>
        </w:rPr>
      </w:pPr>
    </w:p>
    <w:p>
      <w:pPr>
        <w:spacing w:before="99" w:line="227" w:lineRule="auto"/>
        <w:ind w:left="883"/>
        <w:rPr>
          <w:rFonts w:ascii="Times New Roman" w:hAnsi="Times New Roman" w:eastAsia="Times New Roman" w:cs="Times New Roman"/>
          <w:spacing w:val="3"/>
          <w:sz w:val="30"/>
          <w:szCs w:val="30"/>
          <w:u w:val="single"/>
          <w:lang w:eastAsia="zh-CN"/>
        </w:rPr>
      </w:pPr>
    </w:p>
    <w:p>
      <w:pPr>
        <w:ind w:firstLine="1512" w:firstLineChars="400"/>
        <w:jc w:val="both"/>
        <w:rPr>
          <w:rFonts w:ascii="黑体" w:hAnsi="黑体" w:eastAsia="黑体" w:cs="黑体"/>
          <w:spacing w:val="14"/>
          <w:sz w:val="35"/>
          <w:szCs w:val="35"/>
          <w:lang w:eastAsia="zh-CN"/>
          <w14:textOutline w14:w="6540" w14:cap="sq" w14:cmpd="sng" w14:algn="ctr">
            <w14:solidFill>
              <w14:srgbClr w14:val="000000"/>
            </w14:solidFill>
            <w14:prstDash w14:val="solid"/>
            <w14:bevel/>
          </w14:textOutline>
        </w:rPr>
      </w:pPr>
      <w:r>
        <w:rPr>
          <w:rFonts w:hint="eastAsia" w:ascii="黑体" w:hAnsi="黑体" w:eastAsia="黑体" w:cs="黑体"/>
          <w:spacing w:val="14"/>
          <w:sz w:val="35"/>
          <w:szCs w:val="35"/>
          <w:lang w:eastAsia="zh-CN"/>
          <w14:textOutline w14:w="6540" w14:cap="sq" w14:cmpd="sng" w14:algn="ctr">
            <w14:solidFill>
              <w14:srgbClr w14:val="000000"/>
            </w14:solidFill>
            <w14:prstDash w14:val="solid"/>
            <w14:bevel/>
          </w14:textOutline>
        </w:rPr>
        <w:t>主办单位：宜宾市教育和体育局</w:t>
      </w:r>
    </w:p>
    <w:p>
      <w:pPr>
        <w:jc w:val="center"/>
        <w:rPr>
          <w:rFonts w:ascii="黑体" w:hAnsi="黑体" w:eastAsia="黑体" w:cs="黑体"/>
          <w:spacing w:val="14"/>
          <w:sz w:val="35"/>
          <w:szCs w:val="35"/>
          <w:lang w:eastAsia="zh-CN"/>
          <w14:textOutline w14:w="6540" w14:cap="sq" w14:cmpd="sng" w14:algn="ctr">
            <w14:solidFill>
              <w14:srgbClr w14:val="000000"/>
            </w14:solidFill>
            <w14:prstDash w14:val="solid"/>
            <w14:bevel/>
          </w14:textOutline>
        </w:rPr>
      </w:pPr>
      <w:r>
        <w:rPr>
          <w:rFonts w:hint="eastAsia" w:ascii="黑体" w:hAnsi="黑体" w:eastAsia="黑体" w:cs="黑体"/>
          <w:spacing w:val="14"/>
          <w:sz w:val="35"/>
          <w:szCs w:val="35"/>
          <w:lang w:eastAsia="zh-CN"/>
          <w14:textOutline w14:w="6540" w14:cap="sq" w14:cmpd="sng" w14:algn="ctr">
            <w14:solidFill>
              <w14:srgbClr w14:val="000000"/>
            </w14:solidFill>
            <w14:prstDash w14:val="solid"/>
            <w14:bevel/>
          </w14:textOutline>
        </w:rPr>
        <w:t xml:space="preserve"> 协办单位：宜宾市教育科学研究所</w:t>
      </w:r>
    </w:p>
    <w:p>
      <w:pPr>
        <w:jc w:val="center"/>
        <w:rPr>
          <w:rFonts w:ascii="黑体" w:hAnsi="黑体" w:eastAsia="黑体" w:cs="黑体"/>
          <w:spacing w:val="14"/>
          <w:sz w:val="35"/>
          <w:szCs w:val="35"/>
          <w:lang w:eastAsia="zh-CN"/>
          <w14:textOutline w14:w="6540" w14:cap="sq" w14:cmpd="sng" w14:algn="ctr">
            <w14:solidFill>
              <w14:srgbClr w14:val="000000"/>
            </w14:solidFill>
            <w14:prstDash w14:val="solid"/>
            <w14:bevel/>
          </w14:textOutline>
        </w:rPr>
      </w:pPr>
      <w:r>
        <w:rPr>
          <w:rFonts w:hint="eastAsia" w:ascii="黑体" w:hAnsi="黑体" w:eastAsia="黑体" w:cs="黑体"/>
          <w:spacing w:val="14"/>
          <w:sz w:val="35"/>
          <w:szCs w:val="35"/>
          <w:lang w:eastAsia="zh-CN"/>
          <w14:textOutline w14:w="6540" w14:cap="sq" w14:cmpd="sng" w14:algn="ctr">
            <w14:solidFill>
              <w14:srgbClr w14:val="000000"/>
            </w14:solidFill>
            <w14:prstDash w14:val="solid"/>
            <w14:bevel/>
          </w14:textOutline>
        </w:rPr>
        <w:t>二 0 二三·九月</w:t>
      </w:r>
    </w:p>
    <w:p>
      <w:pPr>
        <w:spacing w:before="99" w:line="227" w:lineRule="auto"/>
        <w:rPr>
          <w:rFonts w:ascii="Times New Roman" w:hAnsi="Times New Roman" w:cs="Times New Roman" w:eastAsiaTheme="minorEastAsia"/>
          <w:spacing w:val="3"/>
          <w:sz w:val="30"/>
          <w:szCs w:val="30"/>
          <w:u w:val="single"/>
          <w:lang w:eastAsia="zh-CN"/>
        </w:rPr>
        <w:sectPr>
          <w:footerReference r:id="rId3" w:type="default"/>
          <w:pgSz w:w="11906" w:h="16840"/>
          <w:pgMar w:top="1440" w:right="1800" w:bottom="1440" w:left="1800" w:header="374" w:footer="0" w:gutter="0"/>
          <w:pgNumType w:start="1"/>
          <w:cols w:space="720" w:num="1"/>
        </w:sectPr>
      </w:pPr>
    </w:p>
    <w:p>
      <w:pPr>
        <w:pStyle w:val="2"/>
        <w:spacing w:line="252" w:lineRule="auto"/>
        <w:rPr>
          <w:rFonts w:eastAsiaTheme="minorEastAsia"/>
          <w:lang w:eastAsia="zh-CN"/>
        </w:rPr>
      </w:pPr>
    </w:p>
    <w:p>
      <w:pPr>
        <w:spacing w:before="101" w:line="229" w:lineRule="auto"/>
        <w:ind w:left="26"/>
        <w:outlineLvl w:val="0"/>
        <w:rPr>
          <w:rFonts w:ascii="仿宋" w:hAnsi="仿宋" w:eastAsia="仿宋" w:cs="仿宋"/>
          <w:sz w:val="31"/>
          <w:szCs w:val="31"/>
          <w:lang w:eastAsia="zh-CN"/>
        </w:rPr>
      </w:pPr>
      <w:r>
        <w:rPr>
          <w:rFonts w:ascii="仿宋" w:hAnsi="仿宋" w:eastAsia="仿宋" w:cs="仿宋"/>
          <w:spacing w:val="6"/>
          <w:sz w:val="31"/>
          <w:szCs w:val="31"/>
          <w:lang w:eastAsia="zh-CN"/>
          <w14:textOutline w14:w="5791" w14:cap="sq" w14:cmpd="sng" w14:algn="ctr">
            <w14:solidFill>
              <w14:srgbClr w14:val="000000"/>
            </w14:solidFill>
            <w14:prstDash w14:val="solid"/>
            <w14:bevel/>
          </w14:textOutline>
        </w:rPr>
        <w:t>一、竞赛目的</w:t>
      </w:r>
    </w:p>
    <w:p>
      <w:pPr>
        <w:pStyle w:val="10"/>
        <w:ind w:firstLine="480"/>
        <w:rPr>
          <w:lang w:eastAsia="zh-CN"/>
        </w:rPr>
      </w:pPr>
      <w:r>
        <w:rPr>
          <w:rFonts w:hint="eastAsia"/>
          <w:lang w:eastAsia="zh-CN"/>
        </w:rPr>
        <w:t>本赛项考核的核心技能是多旋翼无人机的装配与调试、无人机绕障飞行及无人机应用能力等技能。本赛项考核的核心知识是多旋翼无人机应用技术相关的基本知识和运用。</w:t>
      </w:r>
    </w:p>
    <w:p>
      <w:pPr>
        <w:pStyle w:val="10"/>
        <w:ind w:firstLine="480"/>
        <w:rPr>
          <w:rFonts w:hint="eastAsia"/>
          <w:lang w:eastAsia="zh-CN"/>
        </w:rPr>
      </w:pPr>
      <w:r>
        <w:rPr>
          <w:rFonts w:hint="eastAsia"/>
          <w:lang w:eastAsia="zh-CN"/>
        </w:rPr>
        <w:t xml:space="preserve">本赛项旨在落实国家制造业高端化、智能化、绿色化的发展战略，精准对接新一代信息技术等战略性新兴产业的技能人才需求，引领专业建设和教学改 </w:t>
      </w:r>
      <w:r>
        <w:rPr>
          <w:rFonts w:hint="eastAsia"/>
          <w:lang w:eastAsia="zh-CN"/>
        </w:rPr>
        <w:t>革，全面提升中等职业教育教学质量，坚定不移地建设制造强国，推进产业发展。</w:t>
      </w:r>
    </w:p>
    <w:p>
      <w:pPr>
        <w:pStyle w:val="10"/>
        <w:ind w:firstLine="480"/>
        <w:rPr>
          <w:lang w:eastAsia="zh-CN"/>
        </w:rPr>
      </w:pPr>
      <w:r>
        <w:rPr>
          <w:rFonts w:hint="eastAsia"/>
          <w:lang w:eastAsia="zh-CN"/>
        </w:rPr>
        <w:t>本赛项的举办将推进中职学校装备制造类、电子信息类专业中无人机操控与维护、无人机应用技术等相关内容的建设与改革，推动高素质技术技能人才的培养，促进相关专业的教学资源、教材及教学平台建设，为人才培养储备师资力量，为全面提升相关专业的人才培养质量和内涵建设搭建平台，形成“</w:t>
      </w:r>
      <w:r>
        <w:rPr>
          <w:lang w:eastAsia="zh-CN"/>
        </w:rPr>
        <w:t xml:space="preserve"> </w:t>
      </w:r>
      <w:r>
        <w:rPr>
          <w:rFonts w:hint="eastAsia"/>
          <w:lang w:eastAsia="zh-CN"/>
        </w:rPr>
        <w:t>以赛促学、以赛促教、以赛促改</w:t>
      </w:r>
      <w:r>
        <w:rPr>
          <w:lang w:eastAsia="zh-CN"/>
        </w:rPr>
        <w:t xml:space="preserve"> ”</w:t>
      </w:r>
      <w:r>
        <w:rPr>
          <w:rFonts w:hint="eastAsia"/>
          <w:lang w:eastAsia="zh-CN"/>
        </w:rPr>
        <w:t>的新格局</w:t>
      </w:r>
      <w:r>
        <w:rPr>
          <w:spacing w:val="-5"/>
          <w:lang w:eastAsia="zh-CN"/>
        </w:rPr>
        <w:t>。</w:t>
      </w:r>
    </w:p>
    <w:p>
      <w:pPr>
        <w:spacing w:before="215" w:line="228" w:lineRule="auto"/>
        <w:ind w:left="32"/>
        <w:outlineLvl w:val="0"/>
        <w:rPr>
          <w:rFonts w:ascii="仿宋" w:hAnsi="仿宋" w:eastAsia="仿宋" w:cs="仿宋"/>
          <w:sz w:val="31"/>
          <w:szCs w:val="31"/>
          <w:lang w:eastAsia="zh-CN"/>
        </w:rPr>
      </w:pPr>
      <w:r>
        <w:rPr>
          <w:rFonts w:ascii="仿宋" w:hAnsi="仿宋" w:eastAsia="仿宋" w:cs="仿宋"/>
          <w:spacing w:val="5"/>
          <w:sz w:val="31"/>
          <w:szCs w:val="31"/>
          <w:lang w:eastAsia="zh-CN"/>
          <w14:textOutline w14:w="5791" w14:cap="sq" w14:cmpd="sng" w14:algn="ctr">
            <w14:solidFill>
              <w14:srgbClr w14:val="000000"/>
            </w14:solidFill>
            <w14:prstDash w14:val="solid"/>
            <w14:bevel/>
          </w14:textOutline>
        </w:rPr>
        <w:t>二、竞赛内容</w:t>
      </w:r>
    </w:p>
    <w:p>
      <w:pPr>
        <w:spacing w:before="236" w:line="602" w:lineRule="exact"/>
        <w:ind w:left="536"/>
        <w:rPr>
          <w:rFonts w:ascii="仿宋" w:hAnsi="仿宋" w:eastAsia="仿宋" w:cs="仿宋"/>
          <w:sz w:val="30"/>
          <w:szCs w:val="30"/>
          <w:lang w:eastAsia="zh-CN"/>
        </w:rPr>
      </w:pPr>
      <w:r>
        <w:rPr>
          <w:rFonts w:ascii="仿宋" w:hAnsi="仿宋" w:eastAsia="仿宋" w:cs="仿宋"/>
          <w:spacing w:val="-4"/>
          <w:position w:val="22"/>
          <w:sz w:val="30"/>
          <w:szCs w:val="30"/>
          <w:lang w:eastAsia="zh-CN"/>
        </w:rPr>
        <w:t>（一）竞赛时长</w:t>
      </w:r>
    </w:p>
    <w:p>
      <w:pPr>
        <w:pStyle w:val="10"/>
        <w:ind w:firstLine="480"/>
        <w:rPr>
          <w:lang w:eastAsia="zh-CN"/>
        </w:rPr>
      </w:pPr>
      <w:r>
        <w:rPr>
          <w:lang w:eastAsia="zh-CN"/>
        </w:rPr>
        <w:t>竞赛</w:t>
      </w:r>
      <w:r>
        <w:rPr>
          <w:rFonts w:hint="eastAsia"/>
          <w:lang w:eastAsia="zh-CN"/>
        </w:rPr>
        <w:t>总</w:t>
      </w:r>
      <w:r>
        <w:rPr>
          <w:lang w:eastAsia="zh-CN"/>
        </w:rPr>
        <w:t>时长</w:t>
      </w:r>
      <w:r>
        <w:rPr>
          <w:rFonts w:hint="eastAsia"/>
          <w:lang w:eastAsia="zh-CN"/>
        </w:rPr>
        <w:t>4小时，其中理论1</w:t>
      </w:r>
      <w:r>
        <w:rPr>
          <w:lang w:eastAsia="zh-CN"/>
        </w:rPr>
        <w:t>小时</w:t>
      </w:r>
      <w:r>
        <w:rPr>
          <w:rFonts w:hint="eastAsia"/>
          <w:lang w:eastAsia="zh-CN"/>
        </w:rPr>
        <w:t>，操作3小时</w:t>
      </w:r>
      <w:r>
        <w:rPr>
          <w:lang w:eastAsia="zh-CN"/>
        </w:rPr>
        <w:t>。</w:t>
      </w:r>
    </w:p>
    <w:p>
      <w:pPr>
        <w:spacing w:before="209" w:line="222" w:lineRule="auto"/>
        <w:ind w:left="536"/>
        <w:rPr>
          <w:rFonts w:ascii="仿宋" w:hAnsi="仿宋" w:eastAsia="仿宋" w:cs="仿宋"/>
          <w:sz w:val="30"/>
          <w:szCs w:val="30"/>
          <w:lang w:eastAsia="zh-CN"/>
        </w:rPr>
      </w:pPr>
      <w:r>
        <w:rPr>
          <w:rFonts w:ascii="仿宋" w:hAnsi="仿宋" w:eastAsia="仿宋" w:cs="仿宋"/>
          <w:spacing w:val="-3"/>
          <w:sz w:val="30"/>
          <w:szCs w:val="30"/>
          <w:lang w:eastAsia="zh-CN"/>
        </w:rPr>
        <w:t>（二）竞赛内容组成</w:t>
      </w:r>
    </w:p>
    <w:p>
      <w:pPr>
        <w:pStyle w:val="10"/>
        <w:ind w:firstLine="480"/>
        <w:rPr>
          <w:lang w:eastAsia="zh-CN"/>
        </w:rPr>
      </w:pPr>
      <w:r>
        <w:rPr>
          <w:lang w:eastAsia="zh-CN"/>
        </w:rPr>
        <w:t>1.</w:t>
      </w:r>
      <w:r>
        <w:rPr>
          <w:rFonts w:hint="eastAsia"/>
          <w:lang w:eastAsia="zh-CN"/>
        </w:rPr>
        <w:t>无人机</w:t>
      </w:r>
      <w:r>
        <w:rPr>
          <w:lang w:eastAsia="zh-CN"/>
        </w:rPr>
        <w:t>理论考核模块</w:t>
      </w:r>
    </w:p>
    <w:p>
      <w:pPr>
        <w:pStyle w:val="10"/>
        <w:bidi w:val="0"/>
        <w:rPr>
          <w:lang w:eastAsia="zh-CN"/>
        </w:rPr>
      </w:pPr>
      <w:r>
        <w:rPr>
          <w:lang w:eastAsia="zh-CN"/>
        </w:rPr>
        <w:t>选手需要在规定的时间完成理论考核，考核</w:t>
      </w:r>
      <w:r>
        <w:rPr>
          <w:rFonts w:hint="eastAsia"/>
          <w:lang w:eastAsia="zh-CN"/>
        </w:rPr>
        <w:t>内容为无人机相关</w:t>
      </w:r>
      <w:r>
        <w:rPr>
          <w:lang w:eastAsia="zh-CN"/>
        </w:rPr>
        <w:t>理论</w:t>
      </w:r>
      <w:r>
        <w:rPr>
          <w:rFonts w:hint="eastAsia"/>
          <w:lang w:eastAsia="zh-CN"/>
        </w:rPr>
        <w:t>知识</w:t>
      </w:r>
      <w:r>
        <w:rPr>
          <w:lang w:eastAsia="zh-CN"/>
        </w:rPr>
        <w:t>；</w:t>
      </w:r>
    </w:p>
    <w:p>
      <w:pPr>
        <w:pStyle w:val="10"/>
        <w:ind w:firstLine="480"/>
        <w:rPr>
          <w:lang w:eastAsia="zh-CN"/>
        </w:rPr>
      </w:pPr>
      <w:r>
        <w:rPr>
          <w:lang w:eastAsia="zh-CN"/>
        </w:rPr>
        <w:t>2.</w:t>
      </w:r>
      <w:r>
        <w:rPr>
          <w:rFonts w:hint="eastAsia"/>
          <w:lang w:eastAsia="zh-CN"/>
        </w:rPr>
        <w:t>无人机组装与调试</w:t>
      </w:r>
      <w:r>
        <w:rPr>
          <w:lang w:eastAsia="zh-CN"/>
        </w:rPr>
        <w:t>模块</w:t>
      </w:r>
    </w:p>
    <w:p>
      <w:pPr>
        <w:pStyle w:val="10"/>
        <w:ind w:firstLine="480"/>
        <w:rPr>
          <w:rStyle w:val="12"/>
          <w:snapToGrid w:val="0"/>
          <w:lang w:eastAsia="zh-CN"/>
        </w:rPr>
      </w:pPr>
      <w:r>
        <w:rPr>
          <w:rFonts w:hint="eastAsia"/>
          <w:lang w:eastAsia="zh-CN"/>
        </w:rPr>
        <w:t>（</w:t>
      </w:r>
      <w:r>
        <w:rPr>
          <w:rStyle w:val="12"/>
          <w:snapToGrid w:val="0"/>
          <w:lang w:eastAsia="zh-CN"/>
        </w:rPr>
        <w:t>1）选手需在规定时间内完成</w:t>
      </w:r>
      <w:r>
        <w:rPr>
          <w:rStyle w:val="12"/>
          <w:rFonts w:hint="eastAsia"/>
          <w:snapToGrid w:val="0"/>
          <w:lang w:eastAsia="zh-CN"/>
        </w:rPr>
        <w:t>无人</w:t>
      </w:r>
      <w:r>
        <w:rPr>
          <w:rStyle w:val="12"/>
          <w:snapToGrid w:val="0"/>
          <w:lang w:eastAsia="zh-CN"/>
        </w:rPr>
        <w:t>机组装、调试，比赛时长为</w:t>
      </w:r>
      <w:r>
        <w:rPr>
          <w:rStyle w:val="12"/>
          <w:rFonts w:hint="eastAsia"/>
          <w:snapToGrid w:val="0"/>
          <w:lang w:eastAsia="zh-CN"/>
        </w:rPr>
        <w:t>1</w:t>
      </w:r>
      <w:r>
        <w:rPr>
          <w:rStyle w:val="12"/>
          <w:snapToGrid w:val="0"/>
          <w:lang w:eastAsia="zh-CN"/>
        </w:rPr>
        <w:t>5</w:t>
      </w:r>
      <w:r>
        <w:rPr>
          <w:rStyle w:val="12"/>
          <w:rFonts w:hint="eastAsia"/>
          <w:snapToGrid w:val="0"/>
          <w:lang w:eastAsia="zh-CN"/>
        </w:rPr>
        <w:t>0</w:t>
      </w:r>
      <w:r>
        <w:rPr>
          <w:rStyle w:val="12"/>
          <w:snapToGrid w:val="0"/>
          <w:lang w:eastAsia="zh-CN"/>
        </w:rPr>
        <w:t>分钟，（提前完成的可举手示意，裁判检查评分后即可进入</w:t>
      </w:r>
      <w:r>
        <w:rPr>
          <w:rStyle w:val="12"/>
          <w:rFonts w:hint="eastAsia"/>
          <w:snapToGrid w:val="0"/>
          <w:lang w:eastAsia="zh-CN"/>
        </w:rPr>
        <w:t>飞</w:t>
      </w:r>
      <w:r>
        <w:rPr>
          <w:rStyle w:val="12"/>
          <w:snapToGrid w:val="0"/>
          <w:lang w:eastAsia="zh-CN"/>
        </w:rPr>
        <w:t>行测试。）规定时间到，发出结束指令后，所有选手需全部起立，待裁判检查并</w:t>
      </w:r>
      <w:r>
        <w:rPr>
          <w:rStyle w:val="12"/>
          <w:rFonts w:hint="eastAsia"/>
          <w:snapToGrid w:val="0"/>
          <w:lang w:val="en-US" w:eastAsia="zh-CN"/>
        </w:rPr>
        <w:t>评判</w:t>
      </w:r>
      <w:r>
        <w:rPr>
          <w:rStyle w:val="12"/>
          <w:snapToGrid w:val="0"/>
          <w:lang w:eastAsia="zh-CN"/>
        </w:rPr>
        <w:t>后进入飞行测试。</w:t>
      </w:r>
    </w:p>
    <w:p>
      <w:pPr>
        <w:pStyle w:val="10"/>
        <w:ind w:firstLine="480"/>
        <w:rPr>
          <w:rStyle w:val="12"/>
          <w:snapToGrid w:val="0"/>
          <w:lang w:eastAsia="zh-CN"/>
        </w:rPr>
      </w:pPr>
      <w:r>
        <w:rPr>
          <w:rStyle w:val="12"/>
          <w:snapToGrid w:val="0"/>
          <w:lang w:eastAsia="zh-CN"/>
        </w:rPr>
        <w:t>（2）将组装调试好的</w:t>
      </w:r>
      <w:r>
        <w:rPr>
          <w:rStyle w:val="12"/>
          <w:rFonts w:hint="eastAsia"/>
          <w:snapToGrid w:val="0"/>
          <w:lang w:eastAsia="zh-CN"/>
        </w:rPr>
        <w:t>无人机</w:t>
      </w:r>
      <w:r>
        <w:rPr>
          <w:rStyle w:val="12"/>
          <w:snapToGrid w:val="0"/>
          <w:lang w:eastAsia="zh-CN"/>
        </w:rPr>
        <w:t>放置在规定的测试区域起飞点，待裁判发出起飞指令</w:t>
      </w:r>
      <w:r>
        <w:rPr>
          <w:rStyle w:val="12"/>
          <w:rFonts w:hint="eastAsia"/>
          <w:snapToGrid w:val="0"/>
          <w:lang w:eastAsia="zh-CN"/>
        </w:rPr>
        <w:t>后</w:t>
      </w:r>
      <w:r>
        <w:rPr>
          <w:rStyle w:val="12"/>
          <w:snapToGrid w:val="0"/>
          <w:lang w:eastAsia="zh-CN"/>
        </w:rPr>
        <w:t>选手即可操作飞行器离地起飞，完成操作后将飞行器降落到指定位置。</w:t>
      </w:r>
    </w:p>
    <w:p>
      <w:pPr>
        <w:pStyle w:val="10"/>
        <w:ind w:firstLine="480"/>
        <w:rPr>
          <w:lang w:eastAsia="zh-CN"/>
        </w:rPr>
      </w:pPr>
      <w:r>
        <w:rPr>
          <w:lang w:eastAsia="zh-CN"/>
        </w:rPr>
        <w:t>3.</w:t>
      </w:r>
      <w:r>
        <w:rPr>
          <w:rFonts w:hint="eastAsia"/>
          <w:lang w:eastAsia="zh-CN"/>
        </w:rPr>
        <w:t>无人机操控技术</w:t>
      </w:r>
      <w:r>
        <w:rPr>
          <w:lang w:eastAsia="zh-CN"/>
        </w:rPr>
        <w:t>模块</w:t>
      </w:r>
    </w:p>
    <w:p>
      <w:pPr>
        <w:pStyle w:val="10"/>
        <w:ind w:firstLine="480"/>
        <w:rPr>
          <w:lang w:eastAsia="zh-CN"/>
        </w:rPr>
      </w:pPr>
      <w:r>
        <w:rPr>
          <w:lang w:eastAsia="zh-CN"/>
        </w:rPr>
        <w:t>（1）选手需在规定时间内完成</w:t>
      </w:r>
      <w:r>
        <w:rPr>
          <w:rFonts w:hint="eastAsia"/>
          <w:lang w:eastAsia="zh-CN"/>
        </w:rPr>
        <w:t>无人机飞行</w:t>
      </w:r>
      <w:r>
        <w:rPr>
          <w:lang w:eastAsia="zh-CN"/>
        </w:rPr>
        <w:t>操作。根据航线图，完成绕障飞行。</w:t>
      </w:r>
    </w:p>
    <w:p>
      <w:pPr>
        <w:spacing w:before="226" w:line="359" w:lineRule="auto"/>
        <w:ind w:right="34"/>
        <w:jc w:val="both"/>
        <w:rPr>
          <w:rFonts w:ascii="仿宋" w:hAnsi="仿宋" w:eastAsia="仿宋" w:cs="仿宋"/>
          <w:sz w:val="28"/>
          <w:szCs w:val="28"/>
          <w:lang w:eastAsia="zh-CN"/>
        </w:rPr>
      </w:pPr>
      <w:r>
        <w:rPr>
          <w:rFonts w:hint="eastAsia" w:eastAsia="宋体"/>
          <w:position w:val="-101"/>
          <w:lang w:eastAsia="zh-CN"/>
        </w:rPr>
        <w:t>、</w:t>
      </w:r>
      <w:r>
        <w:rPr>
          <w:position w:val="-101"/>
        </w:rPr>
        <w:drawing>
          <wp:inline distT="0" distB="0" distL="0" distR="0">
            <wp:extent cx="5720715" cy="2945765"/>
            <wp:effectExtent l="0" t="0" r="0" b="0"/>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7"/>
                    <a:srcRect b="8519"/>
                    <a:stretch>
                      <a:fillRect/>
                    </a:stretch>
                  </pic:blipFill>
                  <pic:spPr>
                    <a:xfrm>
                      <a:off x="0" y="0"/>
                      <a:ext cx="5721095" cy="2945765"/>
                    </a:xfrm>
                    <a:prstGeom prst="rect">
                      <a:avLst/>
                    </a:prstGeom>
                  </pic:spPr>
                </pic:pic>
              </a:graphicData>
            </a:graphic>
          </wp:inline>
        </w:drawing>
      </w:r>
    </w:p>
    <w:p>
      <w:pPr>
        <w:spacing w:before="1"/>
        <w:ind w:left="140"/>
        <w:jc w:val="center"/>
        <w:rPr>
          <w:rFonts w:ascii="仿宋" w:hAnsi="仿宋" w:eastAsia="仿宋" w:cs="仿宋"/>
          <w:b/>
          <w:bCs/>
          <w:spacing w:val="7"/>
          <w:sz w:val="24"/>
          <w:szCs w:val="24"/>
          <w:lang w:eastAsia="zh-CN"/>
        </w:rPr>
      </w:pPr>
      <w:r>
        <w:rPr>
          <w:rFonts w:hint="eastAsia" w:ascii="仿宋" w:hAnsi="仿宋" w:eastAsia="仿宋" w:cs="仿宋"/>
          <w:b/>
          <w:bCs/>
          <w:spacing w:val="7"/>
          <w:sz w:val="24"/>
          <w:szCs w:val="24"/>
          <w:lang w:eastAsia="zh-CN"/>
        </w:rPr>
        <w:t>图1无人机驾驶场地布局样图</w:t>
      </w:r>
    </w:p>
    <w:p>
      <w:pPr>
        <w:pStyle w:val="10"/>
        <w:ind w:firstLine="480"/>
        <w:rPr>
          <w:lang w:eastAsia="zh-CN"/>
        </w:rPr>
      </w:pPr>
      <w:r>
        <w:rPr>
          <w:lang w:eastAsia="zh-CN"/>
        </w:rPr>
        <w:t>竞赛内容基于</w:t>
      </w:r>
      <w:r>
        <w:rPr>
          <w:rFonts w:hint="eastAsia"/>
          <w:lang w:eastAsia="zh-CN"/>
        </w:rPr>
        <w:t>无人机</w:t>
      </w:r>
      <w:r>
        <w:rPr>
          <w:lang w:eastAsia="zh-CN"/>
        </w:rPr>
        <w:t>应用技术大赛主题设计，重点考查学生相关理论知识、</w:t>
      </w:r>
      <w:r>
        <w:rPr>
          <w:rFonts w:hint="eastAsia"/>
          <w:lang w:eastAsia="zh-CN"/>
        </w:rPr>
        <w:t>无人机</w:t>
      </w:r>
      <w:r>
        <w:rPr>
          <w:lang w:eastAsia="zh-CN"/>
        </w:rPr>
        <w:t>组装调试、飞行操控等方面的技术综合应用能力及职业素养</w:t>
      </w:r>
      <w:r>
        <w:rPr>
          <w:spacing w:val="-6"/>
          <w:lang w:eastAsia="zh-CN"/>
        </w:rPr>
        <w:t>。如表</w:t>
      </w:r>
      <w:r>
        <w:rPr>
          <w:rFonts w:hint="eastAsia"/>
          <w:spacing w:val="-6"/>
          <w:lang w:eastAsia="zh-CN"/>
        </w:rPr>
        <w:t>1</w:t>
      </w:r>
      <w:r>
        <w:rPr>
          <w:spacing w:val="-6"/>
          <w:lang w:eastAsia="zh-CN"/>
        </w:rPr>
        <w:t>所示。</w:t>
      </w:r>
    </w:p>
    <w:p>
      <w:pPr>
        <w:spacing w:before="72" w:line="224" w:lineRule="auto"/>
        <w:jc w:val="center"/>
        <w:rPr>
          <w:rFonts w:hint="eastAsia" w:asciiTheme="minorEastAsia" w:hAnsiTheme="minorEastAsia" w:eastAsiaTheme="minorEastAsia" w:cstheme="minorEastAsia"/>
          <w:sz w:val="22"/>
          <w:szCs w:val="22"/>
          <w:lang w:eastAsia="zh-CN"/>
        </w:rPr>
      </w:pPr>
      <w:r>
        <w:rPr>
          <w:rFonts w:hint="eastAsia" w:asciiTheme="minorEastAsia" w:hAnsiTheme="minorEastAsia" w:eastAsiaTheme="minorEastAsia" w:cstheme="minorEastAsia"/>
          <w:spacing w:val="-8"/>
          <w:sz w:val="22"/>
          <w:szCs w:val="22"/>
          <w:lang w:eastAsia="zh-CN"/>
        </w:rPr>
        <w:t>赛项模块说明</w:t>
      </w:r>
    </w:p>
    <w:tbl>
      <w:tblPr>
        <w:tblStyle w:val="7"/>
        <w:tblW w:w="9734"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52"/>
        <w:gridCol w:w="2330"/>
        <w:gridCol w:w="3153"/>
        <w:gridCol w:w="1814"/>
        <w:gridCol w:w="138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6" w:hRule="atLeast"/>
          <w:jc w:val="center"/>
        </w:trPr>
        <w:tc>
          <w:tcPr>
            <w:tcW w:w="1052" w:type="dxa"/>
          </w:tcPr>
          <w:p>
            <w:pPr>
              <w:pStyle w:val="8"/>
              <w:spacing w:before="302" w:line="222" w:lineRule="auto"/>
              <w:ind w:left="302"/>
              <w:rPr>
                <w:rFonts w:hint="eastAsia" w:asciiTheme="minorEastAsia" w:hAnsiTheme="minorEastAsia" w:eastAsiaTheme="minorEastAsia" w:cstheme="minorEastAsia"/>
              </w:rPr>
            </w:pPr>
            <w:r>
              <w:rPr>
                <w:rFonts w:hint="eastAsia" w:asciiTheme="minorEastAsia" w:hAnsiTheme="minorEastAsia" w:eastAsiaTheme="minorEastAsia" w:cstheme="minorEastAsia"/>
                <w:spacing w:val="-8"/>
              </w:rPr>
              <w:t>序号</w:t>
            </w:r>
          </w:p>
        </w:tc>
        <w:tc>
          <w:tcPr>
            <w:tcW w:w="2330" w:type="dxa"/>
          </w:tcPr>
          <w:p>
            <w:pPr>
              <w:pStyle w:val="8"/>
              <w:spacing w:before="302" w:line="222" w:lineRule="auto"/>
              <w:ind w:left="711"/>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spacing w:val="-8"/>
                <w14:textFill>
                  <w14:solidFill>
                    <w14:schemeClr w14:val="tx1"/>
                  </w14:solidFill>
                </w14:textFill>
              </w:rPr>
              <w:t>竞赛内容</w:t>
            </w:r>
          </w:p>
        </w:tc>
        <w:tc>
          <w:tcPr>
            <w:tcW w:w="3153" w:type="dxa"/>
          </w:tcPr>
          <w:p>
            <w:pPr>
              <w:pStyle w:val="8"/>
              <w:spacing w:before="302" w:line="223" w:lineRule="auto"/>
              <w:ind w:left="1122"/>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spacing w:val="-8"/>
                <w14:textFill>
                  <w14:solidFill>
                    <w14:schemeClr w14:val="tx1"/>
                  </w14:solidFill>
                </w14:textFill>
              </w:rPr>
              <w:t>竞赛流程</w:t>
            </w:r>
          </w:p>
        </w:tc>
        <w:tc>
          <w:tcPr>
            <w:tcW w:w="1814" w:type="dxa"/>
          </w:tcPr>
          <w:p>
            <w:pPr>
              <w:pStyle w:val="8"/>
              <w:spacing w:before="302" w:line="221" w:lineRule="auto"/>
              <w:ind w:right="12"/>
              <w:jc w:val="right"/>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spacing w:val="-5"/>
                <w14:textFill>
                  <w14:solidFill>
                    <w14:schemeClr w14:val="tx1"/>
                  </w14:solidFill>
                </w14:textFill>
              </w:rPr>
              <w:t>单项满分（分）</w:t>
            </w:r>
          </w:p>
        </w:tc>
        <w:tc>
          <w:tcPr>
            <w:tcW w:w="1385" w:type="dxa"/>
          </w:tcPr>
          <w:p>
            <w:pPr>
              <w:pStyle w:val="8"/>
              <w:spacing w:before="302" w:line="223" w:lineRule="auto"/>
              <w:jc w:val="right"/>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spacing w:val="-21"/>
                <w14:textFill>
                  <w14:solidFill>
                    <w14:schemeClr w14:val="tx1"/>
                  </w14:solidFill>
                </w14:textFill>
              </w:rPr>
              <w:t>时间（分钟）</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3" w:hRule="atLeast"/>
          <w:jc w:val="center"/>
        </w:trPr>
        <w:tc>
          <w:tcPr>
            <w:tcW w:w="1052" w:type="dxa"/>
          </w:tcPr>
          <w:p>
            <w:pPr>
              <w:pStyle w:val="8"/>
              <w:spacing w:before="242" w:line="181" w:lineRule="auto"/>
              <w:ind w:left="490"/>
              <w:rPr>
                <w:rFonts w:hint="eastAsia" w:asciiTheme="minorEastAsia" w:hAnsiTheme="minorEastAsia" w:eastAsiaTheme="minorEastAsia" w:cstheme="minorEastAsia"/>
              </w:rPr>
            </w:pPr>
            <w:r>
              <w:rPr>
                <w:rFonts w:hint="eastAsia" w:asciiTheme="minorEastAsia" w:hAnsiTheme="minorEastAsia" w:eastAsiaTheme="minorEastAsia" w:cstheme="minorEastAsia"/>
              </w:rPr>
              <w:t>1</w:t>
            </w:r>
          </w:p>
        </w:tc>
        <w:tc>
          <w:tcPr>
            <w:tcW w:w="2330" w:type="dxa"/>
          </w:tcPr>
          <w:p>
            <w:pPr>
              <w:pStyle w:val="8"/>
              <w:spacing w:before="201" w:line="221" w:lineRule="auto"/>
              <w:ind w:left="347"/>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spacing w:val="-5"/>
                <w:lang w:eastAsia="zh-CN"/>
                <w14:textFill>
                  <w14:solidFill>
                    <w14:schemeClr w14:val="tx1"/>
                  </w14:solidFill>
                </w14:textFill>
              </w:rPr>
              <w:t>无人机相关</w:t>
            </w:r>
            <w:r>
              <w:rPr>
                <w:rFonts w:hint="eastAsia" w:asciiTheme="minorEastAsia" w:hAnsiTheme="minorEastAsia" w:eastAsiaTheme="minorEastAsia" w:cstheme="minorEastAsia"/>
                <w:color w:val="000000" w:themeColor="text1"/>
                <w:spacing w:val="-5"/>
                <w14:textFill>
                  <w14:solidFill>
                    <w14:schemeClr w14:val="tx1"/>
                  </w14:solidFill>
                </w14:textFill>
              </w:rPr>
              <w:t>理论</w:t>
            </w:r>
          </w:p>
        </w:tc>
        <w:tc>
          <w:tcPr>
            <w:tcW w:w="3153" w:type="dxa"/>
          </w:tcPr>
          <w:p>
            <w:pPr>
              <w:pStyle w:val="8"/>
              <w:spacing w:before="201" w:line="221" w:lineRule="auto"/>
              <w:ind w:left="876"/>
              <w:rPr>
                <w:rFonts w:hint="eastAsia" w:asciiTheme="minorEastAsia" w:hAnsiTheme="minorEastAsia" w:eastAsiaTheme="minorEastAsia" w:cstheme="minorEastAsia"/>
                <w:color w:val="000000" w:themeColor="text1"/>
                <w:lang w:eastAsia="zh-CN"/>
                <w14:textFill>
                  <w14:solidFill>
                    <w14:schemeClr w14:val="tx1"/>
                  </w14:solidFill>
                </w14:textFill>
              </w:rPr>
            </w:pPr>
            <w:r>
              <w:rPr>
                <w:rFonts w:hint="eastAsia" w:asciiTheme="minorEastAsia" w:hAnsiTheme="minorEastAsia" w:eastAsiaTheme="minorEastAsia" w:cstheme="minorEastAsia"/>
                <w:color w:val="000000" w:themeColor="text1"/>
                <w:spacing w:val="-5"/>
                <w:lang w:eastAsia="zh-CN"/>
                <w14:textFill>
                  <w14:solidFill>
                    <w14:schemeClr w14:val="tx1"/>
                  </w14:solidFill>
                </w14:textFill>
              </w:rPr>
              <w:t>纸质试卷答题</w:t>
            </w:r>
          </w:p>
        </w:tc>
        <w:tc>
          <w:tcPr>
            <w:tcW w:w="1814" w:type="dxa"/>
          </w:tcPr>
          <w:p>
            <w:pPr>
              <w:pStyle w:val="8"/>
              <w:spacing w:before="243" w:line="180" w:lineRule="auto"/>
              <w:ind w:left="800"/>
              <w:rPr>
                <w:rFonts w:hint="eastAsia" w:asciiTheme="minorEastAsia" w:hAnsiTheme="minorEastAsia" w:eastAsiaTheme="minorEastAsia" w:cstheme="minorEastAsia"/>
                <w:color w:val="000000" w:themeColor="text1"/>
                <w:lang w:eastAsia="zh-CN"/>
                <w14:textFill>
                  <w14:solidFill>
                    <w14:schemeClr w14:val="tx1"/>
                  </w14:solidFill>
                </w14:textFill>
              </w:rPr>
            </w:pPr>
            <w:r>
              <w:rPr>
                <w:rFonts w:hint="eastAsia" w:asciiTheme="minorEastAsia" w:hAnsiTheme="minorEastAsia" w:eastAsiaTheme="minorEastAsia" w:cstheme="minorEastAsia"/>
                <w:color w:val="000000" w:themeColor="text1"/>
                <w:spacing w:val="-6"/>
                <w:lang w:eastAsia="zh-CN"/>
                <w14:textFill>
                  <w14:solidFill>
                    <w14:schemeClr w14:val="tx1"/>
                  </w14:solidFill>
                </w14:textFill>
              </w:rPr>
              <w:t>100</w:t>
            </w:r>
          </w:p>
        </w:tc>
        <w:tc>
          <w:tcPr>
            <w:tcW w:w="1385" w:type="dxa"/>
          </w:tcPr>
          <w:p>
            <w:pPr>
              <w:pStyle w:val="8"/>
              <w:spacing w:before="243" w:line="180" w:lineRule="auto"/>
              <w:ind w:left="584"/>
              <w:rPr>
                <w:rFonts w:hint="eastAsia" w:asciiTheme="minorEastAsia" w:hAnsiTheme="minorEastAsia" w:eastAsiaTheme="minorEastAsia" w:cstheme="minorEastAsia"/>
                <w:color w:val="000000" w:themeColor="text1"/>
                <w:lang w:eastAsia="zh-CN"/>
                <w14:textFill>
                  <w14:solidFill>
                    <w14:schemeClr w14:val="tx1"/>
                  </w14:solidFill>
                </w14:textFill>
              </w:rPr>
            </w:pPr>
            <w:r>
              <w:rPr>
                <w:rFonts w:hint="eastAsia" w:asciiTheme="minorEastAsia" w:hAnsiTheme="minorEastAsia" w:eastAsiaTheme="minorEastAsia" w:cstheme="minorEastAsia"/>
                <w:color w:val="000000" w:themeColor="text1"/>
                <w:spacing w:val="-7"/>
                <w:lang w:eastAsia="zh-CN"/>
                <w14:textFill>
                  <w14:solidFill>
                    <w14:schemeClr w14:val="tx1"/>
                  </w14:solidFill>
                </w14:textFill>
              </w:rPr>
              <w:t>60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9" w:hRule="atLeast"/>
          <w:jc w:val="center"/>
        </w:trPr>
        <w:tc>
          <w:tcPr>
            <w:tcW w:w="1052" w:type="dxa"/>
            <w:vMerge w:val="restart"/>
            <w:tcBorders>
              <w:bottom w:val="nil"/>
            </w:tcBorders>
            <w:vAlign w:val="center"/>
          </w:tcPr>
          <w:p>
            <w:pPr>
              <w:pStyle w:val="8"/>
              <w:spacing w:before="78" w:line="180" w:lineRule="auto"/>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2</w:t>
            </w:r>
          </w:p>
        </w:tc>
        <w:tc>
          <w:tcPr>
            <w:tcW w:w="2330" w:type="dxa"/>
            <w:vMerge w:val="restart"/>
            <w:tcBorders>
              <w:bottom w:val="nil"/>
            </w:tcBorders>
            <w:vAlign w:val="center"/>
          </w:tcPr>
          <w:p>
            <w:pPr>
              <w:pStyle w:val="8"/>
              <w:spacing w:before="78" w:line="221" w:lineRule="auto"/>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spacing w:val="-4"/>
                <w:lang w:eastAsia="zh-CN"/>
                <w14:textFill>
                  <w14:solidFill>
                    <w14:schemeClr w14:val="tx1"/>
                  </w14:solidFill>
                </w14:textFill>
              </w:rPr>
              <w:t>无人机装配与调试</w:t>
            </w:r>
          </w:p>
        </w:tc>
        <w:tc>
          <w:tcPr>
            <w:tcW w:w="3153" w:type="dxa"/>
          </w:tcPr>
          <w:p>
            <w:pPr>
              <w:pStyle w:val="8"/>
              <w:spacing w:before="210" w:line="221" w:lineRule="auto"/>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spacing w:val="-4"/>
                <w:lang w:eastAsia="zh-CN"/>
                <w14:textFill>
                  <w14:solidFill>
                    <w14:schemeClr w14:val="tx1"/>
                  </w14:solidFill>
                </w14:textFill>
              </w:rPr>
              <w:t>无人机装配与调试</w:t>
            </w:r>
          </w:p>
        </w:tc>
        <w:tc>
          <w:tcPr>
            <w:tcW w:w="1814" w:type="dxa"/>
          </w:tcPr>
          <w:p>
            <w:pPr>
              <w:pStyle w:val="8"/>
              <w:spacing w:before="252" w:line="180" w:lineRule="auto"/>
              <w:ind w:left="802"/>
              <w:rPr>
                <w:rFonts w:hint="eastAsia" w:asciiTheme="minorEastAsia" w:hAnsiTheme="minorEastAsia" w:eastAsiaTheme="minorEastAsia" w:cstheme="minorEastAsia"/>
                <w:color w:val="000000" w:themeColor="text1"/>
                <w:lang w:eastAsia="zh-CN"/>
                <w14:textFill>
                  <w14:solidFill>
                    <w14:schemeClr w14:val="tx1"/>
                  </w14:solidFill>
                </w14:textFill>
              </w:rPr>
            </w:pPr>
            <w:r>
              <w:rPr>
                <w:rFonts w:hint="eastAsia" w:asciiTheme="minorEastAsia" w:hAnsiTheme="minorEastAsia" w:eastAsiaTheme="minorEastAsia" w:cstheme="minorEastAsia"/>
                <w:color w:val="000000" w:themeColor="text1"/>
                <w:spacing w:val="-7"/>
                <w:lang w:eastAsia="zh-CN"/>
                <w14:textFill>
                  <w14:solidFill>
                    <w14:schemeClr w14:val="tx1"/>
                  </w14:solidFill>
                </w14:textFill>
              </w:rPr>
              <w:t>50</w:t>
            </w:r>
          </w:p>
        </w:tc>
        <w:tc>
          <w:tcPr>
            <w:tcW w:w="1385" w:type="dxa"/>
            <w:vMerge w:val="restart"/>
            <w:vAlign w:val="center"/>
          </w:tcPr>
          <w:p>
            <w:pPr>
              <w:pStyle w:val="8"/>
              <w:spacing w:before="254" w:line="180" w:lineRule="auto"/>
              <w:ind w:left="584"/>
              <w:rPr>
                <w:rFonts w:hint="eastAsia" w:asciiTheme="minorEastAsia" w:hAnsiTheme="minorEastAsia" w:eastAsiaTheme="minorEastAsia" w:cstheme="minorEastAsia"/>
                <w:color w:val="000000" w:themeColor="text1"/>
                <w:lang w:eastAsia="zh-CN"/>
                <w14:textFill>
                  <w14:solidFill>
                    <w14:schemeClr w14:val="tx1"/>
                  </w14:solidFill>
                </w14:textFill>
              </w:rPr>
            </w:pPr>
            <w:r>
              <w:rPr>
                <w:rFonts w:hint="eastAsia" w:asciiTheme="minorEastAsia" w:hAnsiTheme="minorEastAsia" w:eastAsiaTheme="minorEastAsia" w:cstheme="minorEastAsia"/>
                <w:color w:val="000000" w:themeColor="text1"/>
                <w:spacing w:val="-5"/>
                <w:lang w:eastAsia="zh-CN"/>
                <w14:textFill>
                  <w14:solidFill>
                    <w14:schemeClr w14:val="tx1"/>
                  </w14:solidFill>
                </w14:textFill>
              </w:rPr>
              <w:t>150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9" w:hRule="atLeast"/>
          <w:jc w:val="center"/>
        </w:trPr>
        <w:tc>
          <w:tcPr>
            <w:tcW w:w="1052" w:type="dxa"/>
            <w:vMerge w:val="continue"/>
            <w:tcBorders>
              <w:top w:val="nil"/>
              <w:bottom w:val="single" w:color="auto" w:sz="4" w:space="0"/>
            </w:tcBorders>
            <w:vAlign w:val="center"/>
          </w:tcPr>
          <w:p>
            <w:pPr>
              <w:jc w:val="center"/>
              <w:rPr>
                <w:rFonts w:hint="eastAsia" w:asciiTheme="minorEastAsia" w:hAnsiTheme="minorEastAsia" w:eastAsiaTheme="minorEastAsia" w:cstheme="minorEastAsia"/>
              </w:rPr>
            </w:pPr>
          </w:p>
        </w:tc>
        <w:tc>
          <w:tcPr>
            <w:tcW w:w="2330" w:type="dxa"/>
            <w:vMerge w:val="continue"/>
            <w:tcBorders>
              <w:top w:val="nil"/>
              <w:bottom w:val="single" w:color="auto" w:sz="4" w:space="0"/>
            </w:tcBorders>
            <w:vAlign w:val="center"/>
          </w:tcPr>
          <w:p>
            <w:pPr>
              <w:jc w:val="center"/>
              <w:rPr>
                <w:rFonts w:hint="eastAsia" w:asciiTheme="minorEastAsia" w:hAnsiTheme="minorEastAsia" w:eastAsiaTheme="minorEastAsia" w:cstheme="minorEastAsia"/>
                <w:color w:val="000000" w:themeColor="text1"/>
                <w14:textFill>
                  <w14:solidFill>
                    <w14:schemeClr w14:val="tx1"/>
                  </w14:solidFill>
                </w14:textFill>
              </w:rPr>
            </w:pPr>
          </w:p>
        </w:tc>
        <w:tc>
          <w:tcPr>
            <w:tcW w:w="3153" w:type="dxa"/>
            <w:tcBorders>
              <w:bottom w:val="single" w:color="auto" w:sz="4" w:space="0"/>
            </w:tcBorders>
          </w:tcPr>
          <w:p>
            <w:pPr>
              <w:pStyle w:val="8"/>
              <w:spacing w:before="212" w:line="221" w:lineRule="auto"/>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spacing w:val="-4"/>
                <w:lang w:eastAsia="zh-CN"/>
                <w14:textFill>
                  <w14:solidFill>
                    <w14:schemeClr w14:val="tx1"/>
                  </w14:solidFill>
                </w14:textFill>
              </w:rPr>
              <w:t>试飞</w:t>
            </w:r>
          </w:p>
        </w:tc>
        <w:tc>
          <w:tcPr>
            <w:tcW w:w="1814" w:type="dxa"/>
            <w:tcBorders>
              <w:bottom w:val="single" w:color="auto" w:sz="4" w:space="0"/>
            </w:tcBorders>
          </w:tcPr>
          <w:p>
            <w:pPr>
              <w:pStyle w:val="8"/>
              <w:spacing w:before="253" w:line="181" w:lineRule="auto"/>
              <w:ind w:left="814"/>
              <w:rPr>
                <w:rFonts w:hint="eastAsia" w:asciiTheme="minorEastAsia" w:hAnsiTheme="minorEastAsia" w:eastAsiaTheme="minorEastAsia" w:cstheme="minorEastAsia"/>
                <w:color w:val="000000" w:themeColor="text1"/>
                <w:lang w:eastAsia="zh-CN"/>
                <w14:textFill>
                  <w14:solidFill>
                    <w14:schemeClr w14:val="tx1"/>
                  </w14:solidFill>
                </w14:textFill>
              </w:rPr>
            </w:pPr>
            <w:r>
              <w:rPr>
                <w:rFonts w:hint="eastAsia" w:asciiTheme="minorEastAsia" w:hAnsiTheme="minorEastAsia" w:eastAsiaTheme="minorEastAsia" w:cstheme="minorEastAsia"/>
                <w:color w:val="000000" w:themeColor="text1"/>
                <w:spacing w:val="-14"/>
                <w:lang w:eastAsia="zh-CN"/>
                <w14:textFill>
                  <w14:solidFill>
                    <w14:schemeClr w14:val="tx1"/>
                  </w14:solidFill>
                </w14:textFill>
              </w:rPr>
              <w:t>10</w:t>
            </w:r>
          </w:p>
        </w:tc>
        <w:tc>
          <w:tcPr>
            <w:tcW w:w="1385" w:type="dxa"/>
            <w:vMerge w:val="continue"/>
            <w:tcBorders>
              <w:bottom w:val="single" w:color="auto" w:sz="4" w:space="0"/>
            </w:tcBorders>
          </w:tcPr>
          <w:p>
            <w:pPr>
              <w:pStyle w:val="8"/>
              <w:spacing w:before="254" w:line="180" w:lineRule="auto"/>
              <w:ind w:left="584"/>
              <w:rPr>
                <w:rFonts w:hint="eastAsia" w:asciiTheme="minorEastAsia" w:hAnsiTheme="minorEastAsia" w:eastAsiaTheme="minorEastAsia" w:cstheme="minorEastAsia"/>
                <w:color w:val="000000" w:themeColor="text1"/>
                <w14:textFill>
                  <w14:solidFill>
                    <w14:schemeClr w14:val="tx1"/>
                  </w14:solidFill>
                </w14:textFil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63" w:hRule="atLeast"/>
          <w:jc w:val="center"/>
        </w:trPr>
        <w:tc>
          <w:tcPr>
            <w:tcW w:w="1052" w:type="dxa"/>
            <w:tcBorders>
              <w:top w:val="single" w:color="auto" w:sz="4" w:space="0"/>
              <w:left w:val="single" w:color="auto" w:sz="4" w:space="0"/>
              <w:bottom w:val="single" w:color="auto" w:sz="4" w:space="0"/>
              <w:right w:val="single" w:color="auto" w:sz="4" w:space="0"/>
            </w:tcBorders>
            <w:vAlign w:val="center"/>
          </w:tcPr>
          <w:p>
            <w:pPr>
              <w:pStyle w:val="8"/>
              <w:spacing w:before="78" w:line="180" w:lineRule="auto"/>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t>3</w:t>
            </w:r>
          </w:p>
        </w:tc>
        <w:tc>
          <w:tcPr>
            <w:tcW w:w="2330" w:type="dxa"/>
            <w:tcBorders>
              <w:top w:val="single" w:color="auto" w:sz="4" w:space="0"/>
              <w:left w:val="single" w:color="auto" w:sz="4" w:space="0"/>
              <w:bottom w:val="single" w:color="auto" w:sz="4" w:space="0"/>
              <w:right w:val="single" w:color="auto" w:sz="4" w:space="0"/>
            </w:tcBorders>
            <w:vAlign w:val="center"/>
          </w:tcPr>
          <w:p>
            <w:pPr>
              <w:pStyle w:val="8"/>
              <w:spacing w:before="78" w:line="219" w:lineRule="auto"/>
              <w:ind w:right="90"/>
              <w:jc w:val="center"/>
              <w:rPr>
                <w:rFonts w:hint="eastAsia" w:asciiTheme="minorEastAsia" w:hAnsiTheme="minorEastAsia" w:eastAsiaTheme="minorEastAsia" w:cstheme="minorEastAsia"/>
                <w:color w:val="000000" w:themeColor="text1"/>
                <w:lang w:eastAsia="zh-CN"/>
                <w14:textFill>
                  <w14:solidFill>
                    <w14:schemeClr w14:val="tx1"/>
                  </w14:solidFill>
                </w14:textFill>
              </w:rPr>
            </w:pPr>
            <w:r>
              <w:rPr>
                <w:rFonts w:hint="eastAsia" w:asciiTheme="minorEastAsia" w:hAnsiTheme="minorEastAsia" w:eastAsiaTheme="minorEastAsia" w:cstheme="minorEastAsia"/>
                <w:color w:val="000000" w:themeColor="text1"/>
                <w:spacing w:val="-4"/>
                <w:lang w:eastAsia="zh-CN"/>
                <w14:textFill>
                  <w14:solidFill>
                    <w14:schemeClr w14:val="tx1"/>
                  </w14:solidFill>
                </w14:textFill>
              </w:rPr>
              <w:t>无人机操控技术</w:t>
            </w:r>
          </w:p>
        </w:tc>
        <w:tc>
          <w:tcPr>
            <w:tcW w:w="3153" w:type="dxa"/>
            <w:tcBorders>
              <w:top w:val="single" w:color="auto" w:sz="4" w:space="0"/>
              <w:left w:val="single" w:color="auto" w:sz="4" w:space="0"/>
              <w:bottom w:val="single" w:color="auto" w:sz="4" w:space="0"/>
              <w:right w:val="single" w:color="auto" w:sz="4" w:space="0"/>
            </w:tcBorders>
            <w:vAlign w:val="center"/>
          </w:tcPr>
          <w:p>
            <w:pPr>
              <w:pStyle w:val="8"/>
              <w:spacing w:before="213" w:line="220" w:lineRule="auto"/>
              <w:jc w:val="center"/>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spacing w:val="-4"/>
                <w:lang w:eastAsia="zh-CN"/>
                <w14:textFill>
                  <w14:solidFill>
                    <w14:schemeClr w14:val="tx1"/>
                  </w14:solidFill>
                </w14:textFill>
              </w:rPr>
              <w:t>无人机绕障飞行</w:t>
            </w:r>
          </w:p>
        </w:tc>
        <w:tc>
          <w:tcPr>
            <w:tcW w:w="1814" w:type="dxa"/>
            <w:tcBorders>
              <w:top w:val="single" w:color="auto" w:sz="4" w:space="0"/>
              <w:left w:val="single" w:color="auto" w:sz="4" w:space="0"/>
              <w:bottom w:val="single" w:color="auto" w:sz="4" w:space="0"/>
              <w:right w:val="single" w:color="auto" w:sz="4" w:space="0"/>
            </w:tcBorders>
            <w:vAlign w:val="center"/>
          </w:tcPr>
          <w:p>
            <w:pPr>
              <w:pStyle w:val="8"/>
              <w:spacing w:before="255" w:line="181" w:lineRule="auto"/>
              <w:ind w:left="814"/>
              <w:rPr>
                <w:rFonts w:hint="eastAsia" w:asciiTheme="minorEastAsia" w:hAnsiTheme="minorEastAsia" w:eastAsiaTheme="minorEastAsia" w:cstheme="minorEastAsia"/>
                <w:color w:val="000000" w:themeColor="text1"/>
                <w:lang w:eastAsia="zh-CN"/>
                <w14:textFill>
                  <w14:solidFill>
                    <w14:schemeClr w14:val="tx1"/>
                  </w14:solidFill>
                </w14:textFill>
              </w:rPr>
            </w:pPr>
            <w:r>
              <w:rPr>
                <w:rFonts w:hint="eastAsia" w:asciiTheme="minorEastAsia" w:hAnsiTheme="minorEastAsia" w:eastAsiaTheme="minorEastAsia" w:cstheme="minorEastAsia"/>
                <w:color w:val="000000" w:themeColor="text1"/>
                <w:spacing w:val="-7"/>
                <w:lang w:eastAsia="zh-CN"/>
                <w14:textFill>
                  <w14:solidFill>
                    <w14:schemeClr w14:val="tx1"/>
                  </w14:solidFill>
                </w14:textFill>
              </w:rPr>
              <w:t>30</w:t>
            </w:r>
          </w:p>
        </w:tc>
        <w:tc>
          <w:tcPr>
            <w:tcW w:w="1385" w:type="dxa"/>
            <w:tcBorders>
              <w:top w:val="single" w:color="auto" w:sz="4" w:space="0"/>
              <w:left w:val="single" w:color="auto" w:sz="4" w:space="0"/>
              <w:bottom w:val="single" w:color="auto" w:sz="4" w:space="0"/>
              <w:right w:val="single" w:color="auto" w:sz="4" w:space="0"/>
            </w:tcBorders>
            <w:vAlign w:val="center"/>
          </w:tcPr>
          <w:p>
            <w:pPr>
              <w:pStyle w:val="8"/>
              <w:spacing w:before="255" w:line="181" w:lineRule="auto"/>
              <w:ind w:left="596"/>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spacing w:val="-14"/>
                <w14:textFill>
                  <w14:solidFill>
                    <w14:schemeClr w14:val="tx1"/>
                  </w14:solidFill>
                </w14:textFill>
              </w:rPr>
              <w:t>30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2" w:hRule="atLeast"/>
          <w:jc w:val="center"/>
        </w:trPr>
        <w:tc>
          <w:tcPr>
            <w:tcW w:w="105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pacing w:val="-4"/>
                <w:sz w:val="24"/>
                <w:szCs w:val="24"/>
                <w:lang w:eastAsia="zh-CN"/>
              </w:rPr>
            </w:pPr>
            <w:r>
              <w:rPr>
                <w:rFonts w:hint="eastAsia" w:asciiTheme="minorEastAsia" w:hAnsiTheme="minorEastAsia" w:eastAsiaTheme="minorEastAsia" w:cstheme="minorEastAsia"/>
                <w:spacing w:val="-4"/>
                <w:sz w:val="24"/>
                <w:szCs w:val="24"/>
                <w:lang w:eastAsia="zh-CN"/>
              </w:rPr>
              <w:t>4</w:t>
            </w:r>
          </w:p>
        </w:tc>
        <w:tc>
          <w:tcPr>
            <w:tcW w:w="233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Theme="minorEastAsia" w:hAnsiTheme="minorEastAsia" w:eastAsiaTheme="minorEastAsia" w:cstheme="minorEastAsia"/>
                <w:spacing w:val="-4"/>
                <w:sz w:val="24"/>
                <w:szCs w:val="24"/>
                <w:lang w:eastAsia="zh-CN"/>
              </w:rPr>
            </w:pPr>
            <w:r>
              <w:rPr>
                <w:rFonts w:hint="eastAsia" w:asciiTheme="minorEastAsia" w:hAnsiTheme="minorEastAsia" w:eastAsiaTheme="minorEastAsia" w:cstheme="minorEastAsia"/>
                <w:spacing w:val="-4"/>
                <w:sz w:val="24"/>
                <w:szCs w:val="24"/>
                <w:lang w:eastAsia="zh-CN"/>
              </w:rPr>
              <w:t>职业素养</w:t>
            </w:r>
          </w:p>
        </w:tc>
        <w:tc>
          <w:tcPr>
            <w:tcW w:w="3153" w:type="dxa"/>
            <w:tcBorders>
              <w:top w:val="single" w:color="auto" w:sz="4" w:space="0"/>
              <w:left w:val="single" w:color="auto" w:sz="4" w:space="0"/>
              <w:bottom w:val="single" w:color="auto" w:sz="4" w:space="0"/>
              <w:right w:val="single" w:color="auto" w:sz="4" w:space="0"/>
            </w:tcBorders>
          </w:tcPr>
          <w:p>
            <w:pPr>
              <w:pStyle w:val="8"/>
              <w:spacing w:before="215" w:line="220" w:lineRule="auto"/>
              <w:ind w:left="876"/>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过程评分</w:t>
            </w:r>
          </w:p>
        </w:tc>
        <w:tc>
          <w:tcPr>
            <w:tcW w:w="1814" w:type="dxa"/>
            <w:tcBorders>
              <w:top w:val="single" w:color="auto" w:sz="4" w:space="0"/>
              <w:left w:val="single" w:color="auto" w:sz="4" w:space="0"/>
              <w:bottom w:val="single" w:color="auto" w:sz="4" w:space="0"/>
              <w:right w:val="single" w:color="auto" w:sz="4" w:space="0"/>
            </w:tcBorders>
          </w:tcPr>
          <w:p>
            <w:pPr>
              <w:pStyle w:val="8"/>
              <w:spacing w:before="255" w:line="181" w:lineRule="auto"/>
              <w:ind w:left="814"/>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10</w:t>
            </w:r>
          </w:p>
        </w:tc>
        <w:tc>
          <w:tcPr>
            <w:tcW w:w="1385" w:type="dxa"/>
            <w:tcBorders>
              <w:top w:val="single" w:color="auto" w:sz="4" w:space="0"/>
              <w:left w:val="single" w:color="auto" w:sz="4" w:space="0"/>
              <w:bottom w:val="single" w:color="auto" w:sz="4" w:space="0"/>
              <w:right w:val="single" w:color="auto" w:sz="4" w:space="0"/>
            </w:tcBorders>
          </w:tcPr>
          <w:p>
            <w:pPr>
              <w:pStyle w:val="8"/>
              <w:spacing w:before="255" w:line="181" w:lineRule="auto"/>
              <w:ind w:left="596"/>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t>/</w:t>
            </w:r>
          </w:p>
        </w:tc>
      </w:tr>
    </w:tbl>
    <w:p>
      <w:pPr>
        <w:numPr>
          <w:ilvl w:val="0"/>
          <w:numId w:val="1"/>
        </w:numPr>
        <w:spacing w:before="169" w:line="229" w:lineRule="auto"/>
        <w:ind w:left="103"/>
        <w:outlineLvl w:val="0"/>
        <w:rPr>
          <w:rFonts w:ascii="仿宋" w:hAnsi="仿宋" w:eastAsia="仿宋" w:cs="仿宋"/>
          <w:spacing w:val="5"/>
          <w:sz w:val="31"/>
          <w:szCs w:val="31"/>
          <w14:textOutline w14:w="5791" w14:cap="sq" w14:cmpd="sng" w14:algn="ctr">
            <w14:solidFill>
              <w14:srgbClr w14:val="000000"/>
            </w14:solidFill>
            <w14:prstDash w14:val="solid"/>
            <w14:bevel/>
          </w14:textOutline>
        </w:rPr>
      </w:pPr>
      <w:r>
        <w:rPr>
          <w:rFonts w:ascii="仿宋" w:hAnsi="仿宋" w:eastAsia="仿宋" w:cs="仿宋"/>
          <w:spacing w:val="5"/>
          <w:sz w:val="31"/>
          <w:szCs w:val="31"/>
          <w14:textOutline w14:w="5791" w14:cap="sq" w14:cmpd="sng" w14:algn="ctr">
            <w14:solidFill>
              <w14:srgbClr w14:val="000000"/>
            </w14:solidFill>
            <w14:prstDash w14:val="solid"/>
            <w14:bevel/>
          </w14:textOutline>
        </w:rPr>
        <w:t>任务说明</w:t>
      </w:r>
    </w:p>
    <w:p>
      <w:pPr>
        <w:pStyle w:val="10"/>
        <w:ind w:firstLine="480"/>
        <w:rPr>
          <w:lang w:eastAsia="zh-CN"/>
        </w:rPr>
      </w:pPr>
      <w:r>
        <w:rPr>
          <w:rFonts w:hint="eastAsia"/>
          <w:lang w:eastAsia="zh-CN"/>
        </w:rPr>
        <w:t>应知部分，60分钟，所有命题全部采用客观题，卷面成绩按100分设计，理论竞赛成绩占总成绩的20%。</w:t>
      </w:r>
    </w:p>
    <w:p>
      <w:pPr>
        <w:pStyle w:val="10"/>
        <w:ind w:firstLine="480"/>
        <w:rPr>
          <w:lang w:eastAsia="zh-CN"/>
        </w:rPr>
      </w:pPr>
      <w:r>
        <w:rPr>
          <w:rFonts w:hint="eastAsia"/>
          <w:lang w:eastAsia="zh-CN"/>
        </w:rPr>
        <w:t>应会部分，180分钟，参照评分细则评分，卷面成绩按100分设计，技能竞赛成绩占总成绩的80%。</w:t>
      </w:r>
    </w:p>
    <w:p>
      <w:pPr>
        <w:spacing w:before="233" w:line="222" w:lineRule="auto"/>
        <w:ind w:left="609"/>
        <w:rPr>
          <w:rFonts w:ascii="仿宋" w:hAnsi="仿宋" w:eastAsia="仿宋" w:cs="仿宋"/>
          <w:sz w:val="30"/>
          <w:szCs w:val="30"/>
          <w:lang w:eastAsia="zh-CN"/>
        </w:rPr>
      </w:pPr>
      <w:r>
        <w:rPr>
          <w:rFonts w:ascii="仿宋" w:hAnsi="仿宋" w:eastAsia="仿宋" w:cs="仿宋"/>
          <w:spacing w:val="-2"/>
          <w:sz w:val="30"/>
          <w:szCs w:val="30"/>
          <w:lang w:eastAsia="zh-CN"/>
          <w14:textOutline w14:w="5448" w14:cap="sq" w14:cmpd="sng" w14:algn="ctr">
            <w14:solidFill>
              <w14:srgbClr w14:val="000000"/>
            </w14:solidFill>
            <w14:prstDash w14:val="solid"/>
            <w14:bevel/>
          </w14:textOutline>
        </w:rPr>
        <w:t>（一）理论模块考核</w:t>
      </w:r>
    </w:p>
    <w:p>
      <w:pPr>
        <w:pStyle w:val="10"/>
        <w:ind w:firstLine="480"/>
        <w:rPr>
          <w:lang w:eastAsia="zh-CN"/>
        </w:rPr>
      </w:pPr>
      <w:r>
        <w:rPr>
          <w:rFonts w:hint="eastAsia"/>
          <w:lang w:eastAsia="zh-CN"/>
        </w:rPr>
        <w:t>1.考核内容：从无人机应用技术、智能飞行器控制理论题库中抽取</w:t>
      </w:r>
      <w:r>
        <w:rPr>
          <w:rFonts w:hint="eastAsia"/>
          <w:color w:val="000000" w:themeColor="text1"/>
          <w:lang w:eastAsia="zh-CN"/>
          <w14:textFill>
            <w14:solidFill>
              <w14:schemeClr w14:val="tx1"/>
            </w14:solidFill>
          </w14:textFill>
        </w:rPr>
        <w:t>20</w:t>
      </w:r>
      <w:r>
        <w:rPr>
          <w:rFonts w:hint="eastAsia"/>
          <w:lang w:eastAsia="zh-CN"/>
        </w:rPr>
        <w:t>道单选题，判断题30道，多选题10道。</w:t>
      </w:r>
    </w:p>
    <w:p>
      <w:pPr>
        <w:pStyle w:val="10"/>
        <w:ind w:firstLine="480"/>
        <w:rPr>
          <w:lang w:eastAsia="zh-CN"/>
        </w:rPr>
      </w:pPr>
      <w:r>
        <w:rPr>
          <w:rFonts w:hint="eastAsia"/>
          <w:lang w:eastAsia="zh-CN"/>
        </w:rPr>
        <w:t>2.评分标准：单选题每题2分，判断题每题1分，多选题每题3分。</w:t>
      </w:r>
    </w:p>
    <w:p>
      <w:pPr>
        <w:pStyle w:val="10"/>
        <w:ind w:firstLine="480"/>
        <w:rPr>
          <w:lang w:eastAsia="zh-CN"/>
        </w:rPr>
      </w:pPr>
      <w:r>
        <w:rPr>
          <w:rFonts w:hint="eastAsia"/>
          <w:lang w:eastAsia="zh-CN"/>
        </w:rPr>
        <w:t>3.比赛时长：总时长为60分钟，选手均独立答题，最终成绩以试卷评分为准。</w:t>
      </w:r>
    </w:p>
    <w:p>
      <w:pPr>
        <w:spacing w:before="212" w:line="221" w:lineRule="auto"/>
        <w:ind w:left="609"/>
        <w:rPr>
          <w:rFonts w:ascii="仿宋" w:hAnsi="仿宋" w:eastAsia="仿宋" w:cs="仿宋"/>
          <w:sz w:val="30"/>
          <w:szCs w:val="30"/>
          <w:lang w:eastAsia="zh-CN"/>
        </w:rPr>
      </w:pPr>
      <w:r>
        <w:rPr>
          <w:rFonts w:ascii="仿宋" w:hAnsi="仿宋" w:eastAsia="仿宋" w:cs="仿宋"/>
          <w:spacing w:val="-1"/>
          <w:sz w:val="30"/>
          <w:szCs w:val="30"/>
          <w:lang w:eastAsia="zh-CN"/>
          <w14:textOutline w14:w="5448" w14:cap="sq" w14:cmpd="sng" w14:algn="ctr">
            <w14:solidFill>
              <w14:srgbClr w14:val="000000"/>
            </w14:solidFill>
            <w14:prstDash w14:val="solid"/>
            <w14:bevel/>
          </w14:textOutline>
        </w:rPr>
        <w:t>（二）</w:t>
      </w:r>
      <w:r>
        <w:rPr>
          <w:rFonts w:hint="eastAsia" w:ascii="仿宋" w:hAnsi="仿宋" w:eastAsia="仿宋" w:cs="仿宋"/>
          <w:spacing w:val="-1"/>
          <w:sz w:val="30"/>
          <w:szCs w:val="30"/>
          <w:lang w:eastAsia="zh-CN"/>
          <w14:textOutline w14:w="5448" w14:cap="sq" w14:cmpd="sng" w14:algn="ctr">
            <w14:solidFill>
              <w14:srgbClr w14:val="000000"/>
            </w14:solidFill>
            <w14:prstDash w14:val="solid"/>
            <w14:bevel/>
          </w14:textOutline>
        </w:rPr>
        <w:t>无人机装配与调试</w:t>
      </w:r>
    </w:p>
    <w:p>
      <w:pPr>
        <w:pStyle w:val="10"/>
        <w:ind w:firstLine="490"/>
        <w:rPr>
          <w:lang w:eastAsia="zh-CN"/>
        </w:rPr>
      </w:pPr>
      <w:r>
        <w:rPr>
          <w:spacing w:val="5"/>
          <w:lang w:eastAsia="zh-CN"/>
        </w:rPr>
        <w:t>赛题内容主要按照装配工艺要求，使用</w:t>
      </w:r>
      <w:r>
        <w:rPr>
          <w:lang w:eastAsia="zh-CN"/>
        </w:rPr>
        <w:t>工具组装四旋翼</w:t>
      </w:r>
      <w:r>
        <w:rPr>
          <w:rFonts w:hint="eastAsia"/>
          <w:lang w:eastAsia="zh-CN"/>
        </w:rPr>
        <w:t>无人机</w:t>
      </w:r>
      <w:r>
        <w:rPr>
          <w:lang w:eastAsia="zh-CN"/>
        </w:rPr>
        <w:t>，包括对</w:t>
      </w:r>
      <w:r>
        <w:rPr>
          <w:rFonts w:hint="eastAsia"/>
          <w:lang w:eastAsia="zh-CN"/>
        </w:rPr>
        <w:t>无人机</w:t>
      </w:r>
      <w:r>
        <w:rPr>
          <w:lang w:eastAsia="zh-CN"/>
        </w:rPr>
        <w:t>机身结构系统、动力系统、控</w:t>
      </w:r>
      <w:r>
        <w:rPr>
          <w:spacing w:val="5"/>
          <w:lang w:eastAsia="zh-CN"/>
        </w:rPr>
        <w:t>制系统、接收机、电源模块、</w:t>
      </w:r>
      <w:r>
        <w:rPr>
          <w:lang w:eastAsia="zh-CN"/>
        </w:rPr>
        <w:t>GPS</w:t>
      </w:r>
      <w:r>
        <w:rPr>
          <w:spacing w:val="5"/>
          <w:lang w:eastAsia="zh-CN"/>
        </w:rPr>
        <w:t>等的组装、接线、调试等工作。</w:t>
      </w:r>
      <w:r>
        <w:rPr>
          <w:spacing w:val="4"/>
          <w:lang w:eastAsia="zh-CN"/>
        </w:rPr>
        <w:t>本任务</w:t>
      </w:r>
      <w:r>
        <w:rPr>
          <w:lang w:eastAsia="zh-CN"/>
        </w:rPr>
        <w:t>的最终成绩包括</w:t>
      </w:r>
      <w:r>
        <w:rPr>
          <w:rFonts w:hint="eastAsia"/>
          <w:lang w:eastAsia="zh-CN"/>
        </w:rPr>
        <w:t>无人机</w:t>
      </w:r>
      <w:r>
        <w:rPr>
          <w:lang w:eastAsia="zh-CN"/>
        </w:rPr>
        <w:t>组装完成度和工艺，使用大赛组委会提供的调参软件对</w:t>
      </w:r>
      <w:r>
        <w:rPr>
          <w:rFonts w:hint="eastAsia"/>
          <w:lang w:eastAsia="zh-CN"/>
        </w:rPr>
        <w:t>无人机</w:t>
      </w:r>
      <w:r>
        <w:rPr>
          <w:lang w:eastAsia="zh-CN"/>
        </w:rPr>
        <w:t>系统进行调试（包括加速度计校准、磁罗盘校准、遥控器</w:t>
      </w:r>
      <w:r>
        <w:rPr>
          <w:spacing w:val="-2"/>
          <w:lang w:eastAsia="zh-CN"/>
        </w:rPr>
        <w:t>校准）达到比赛设置的标准值，并完成飞行测试</w:t>
      </w:r>
      <w:r>
        <w:rPr>
          <w:rFonts w:hint="eastAsia"/>
          <w:spacing w:val="-2"/>
          <w:lang w:eastAsia="zh-CN"/>
        </w:rPr>
        <w:t>。</w:t>
      </w:r>
    </w:p>
    <w:p>
      <w:pPr>
        <w:spacing w:before="222" w:line="222" w:lineRule="auto"/>
        <w:ind w:left="583"/>
        <w:rPr>
          <w:rFonts w:ascii="Times New Roman" w:hAnsi="Times New Roman" w:eastAsia="宋体" w:cs="Arial"/>
          <w:snapToGrid w:val="0"/>
          <w:color w:val="000000"/>
          <w:sz w:val="24"/>
          <w:szCs w:val="21"/>
          <w:lang w:val="en-US" w:eastAsia="zh-CN" w:bidi="ar-SA"/>
        </w:rPr>
      </w:pPr>
      <w:r>
        <w:rPr>
          <w:rFonts w:ascii="Times New Roman" w:hAnsi="Times New Roman" w:eastAsia="宋体" w:cs="Arial"/>
          <w:snapToGrid w:val="0"/>
          <w:color w:val="000000"/>
          <w:sz w:val="24"/>
          <w:szCs w:val="21"/>
          <w:lang w:val="en-US" w:eastAsia="zh-CN" w:bidi="ar-SA"/>
        </w:rPr>
        <w:t>1.</w:t>
      </w:r>
      <w:r>
        <w:rPr>
          <w:rFonts w:hint="eastAsia" w:ascii="Times New Roman" w:hAnsi="Times New Roman" w:eastAsia="宋体" w:cs="Arial"/>
          <w:snapToGrid w:val="0"/>
          <w:color w:val="000000"/>
          <w:sz w:val="24"/>
          <w:szCs w:val="21"/>
          <w:lang w:val="en-US" w:eastAsia="zh-CN" w:bidi="ar-SA"/>
        </w:rPr>
        <w:t>无人机装配与调试</w:t>
      </w:r>
    </w:p>
    <w:p>
      <w:pPr>
        <w:pStyle w:val="10"/>
        <w:ind w:firstLine="480"/>
        <w:rPr>
          <w:lang w:eastAsia="zh-CN"/>
        </w:rPr>
      </w:pPr>
      <w:r>
        <w:rPr>
          <w:lang w:eastAsia="zh-CN"/>
        </w:rPr>
        <w:t>选手需从比赛现场提供的材料中，完成指定机型</w:t>
      </w:r>
      <w:r>
        <w:rPr>
          <w:rFonts w:hint="eastAsia"/>
          <w:lang w:eastAsia="zh-CN"/>
        </w:rPr>
        <w:t>无人机</w:t>
      </w:r>
      <w:r>
        <w:rPr>
          <w:lang w:eastAsia="zh-CN"/>
        </w:rPr>
        <w:t>的相应物料进行组装，组装完成后使用相应软件进行调参。根据任务要求，完成各子系统调试。</w:t>
      </w:r>
    </w:p>
    <w:p>
      <w:pPr>
        <w:spacing w:before="222" w:line="222" w:lineRule="auto"/>
        <w:ind w:left="583"/>
        <w:rPr>
          <w:rFonts w:ascii="Times New Roman" w:hAnsi="Times New Roman" w:eastAsia="宋体" w:cs="Arial"/>
          <w:snapToGrid w:val="0"/>
          <w:color w:val="000000"/>
          <w:sz w:val="24"/>
          <w:szCs w:val="21"/>
          <w:lang w:val="en-US" w:eastAsia="zh-CN" w:bidi="ar-SA"/>
        </w:rPr>
      </w:pPr>
      <w:r>
        <w:rPr>
          <w:rFonts w:ascii="Times New Roman" w:hAnsi="Times New Roman" w:eastAsia="宋体" w:cs="Arial"/>
          <w:snapToGrid w:val="0"/>
          <w:color w:val="000000"/>
          <w:sz w:val="24"/>
          <w:szCs w:val="21"/>
          <w:lang w:val="en-US" w:eastAsia="zh-CN" w:bidi="ar-SA"/>
        </w:rPr>
        <w:t>2.</w:t>
      </w:r>
      <w:r>
        <w:rPr>
          <w:rFonts w:hint="eastAsia" w:ascii="Times New Roman" w:hAnsi="Times New Roman" w:eastAsia="宋体" w:cs="Arial"/>
          <w:snapToGrid w:val="0"/>
          <w:color w:val="000000"/>
          <w:sz w:val="24"/>
          <w:szCs w:val="21"/>
          <w:lang w:val="en-US" w:eastAsia="zh-CN" w:bidi="ar-SA"/>
        </w:rPr>
        <w:t>试飞</w:t>
      </w:r>
    </w:p>
    <w:p>
      <w:pPr>
        <w:pStyle w:val="10"/>
        <w:ind w:firstLine="484"/>
        <w:rPr>
          <w:lang w:eastAsia="zh-CN"/>
        </w:rPr>
      </w:pPr>
      <w:r>
        <w:rPr>
          <w:spacing w:val="2"/>
          <w:lang w:eastAsia="zh-CN"/>
        </w:rPr>
        <w:t>参赛选手需将</w:t>
      </w:r>
      <w:r>
        <w:rPr>
          <w:rFonts w:hint="eastAsia"/>
          <w:spacing w:val="2"/>
          <w:lang w:eastAsia="zh-CN"/>
        </w:rPr>
        <w:t>无人机</w:t>
      </w:r>
      <w:r>
        <w:rPr>
          <w:spacing w:val="2"/>
          <w:lang w:eastAsia="zh-CN"/>
        </w:rPr>
        <w:t>放在起飞点起飞，飞至裁判员指定位置，然后控</w:t>
      </w:r>
      <w:r>
        <w:rPr>
          <w:lang w:eastAsia="zh-CN"/>
        </w:rPr>
        <w:t>制飞机高度保持在目视高度，使之能够平稳起飞、悬</w:t>
      </w:r>
      <w:r>
        <w:rPr>
          <w:spacing w:val="-4"/>
          <w:lang w:eastAsia="zh-CN"/>
        </w:rPr>
        <w:t>停、降落；飞行结束后，</w:t>
      </w:r>
      <w:r>
        <w:rPr>
          <w:lang w:eastAsia="zh-CN"/>
        </w:rPr>
        <w:t>正确拆卸和存放电池、螺旋桨等。</w:t>
      </w:r>
    </w:p>
    <w:p>
      <w:pPr>
        <w:pStyle w:val="10"/>
        <w:ind w:firstLine="480"/>
        <w:rPr>
          <w:lang w:eastAsia="zh-CN"/>
        </w:rPr>
      </w:pPr>
      <w:r>
        <w:rPr>
          <w:rFonts w:hint="eastAsia"/>
          <w:lang w:eastAsia="zh-CN"/>
        </w:rPr>
        <w:t>选手完成无人机装配和调试后，须经裁判允许后，方可装桨调试，未经允许自行装桨调试，将扣除职业素养分5分。</w:t>
      </w:r>
    </w:p>
    <w:p>
      <w:pPr>
        <w:spacing w:before="214" w:line="220" w:lineRule="auto"/>
        <w:ind w:left="551"/>
        <w:rPr>
          <w:rFonts w:ascii="仿宋" w:hAnsi="仿宋" w:eastAsia="仿宋" w:cs="仿宋"/>
          <w:sz w:val="30"/>
          <w:szCs w:val="30"/>
          <w:lang w:eastAsia="zh-CN"/>
        </w:rPr>
      </w:pPr>
      <w:r>
        <w:rPr>
          <w:rFonts w:ascii="仿宋" w:hAnsi="仿宋" w:eastAsia="仿宋" w:cs="仿宋"/>
          <w:spacing w:val="-1"/>
          <w:sz w:val="30"/>
          <w:szCs w:val="30"/>
          <w:lang w:eastAsia="zh-CN"/>
          <w14:textOutline w14:w="5448" w14:cap="sq" w14:cmpd="sng" w14:algn="ctr">
            <w14:solidFill>
              <w14:srgbClr w14:val="000000"/>
            </w14:solidFill>
            <w14:prstDash w14:val="solid"/>
            <w14:bevel/>
          </w14:textOutline>
        </w:rPr>
        <w:t>（三）</w:t>
      </w:r>
      <w:r>
        <w:rPr>
          <w:rFonts w:hint="eastAsia" w:ascii="仿宋" w:hAnsi="仿宋" w:eastAsia="仿宋" w:cs="仿宋"/>
          <w:spacing w:val="-1"/>
          <w:sz w:val="30"/>
          <w:szCs w:val="30"/>
          <w:lang w:eastAsia="zh-CN"/>
          <w14:textOutline w14:w="5448" w14:cap="sq" w14:cmpd="sng" w14:algn="ctr">
            <w14:solidFill>
              <w14:srgbClr w14:val="000000"/>
            </w14:solidFill>
            <w14:prstDash w14:val="solid"/>
            <w14:bevel/>
          </w14:textOutline>
        </w:rPr>
        <w:t>无人机操控技术</w:t>
      </w:r>
    </w:p>
    <w:p>
      <w:pPr>
        <w:pStyle w:val="10"/>
        <w:ind w:firstLine="480"/>
        <w:rPr>
          <w:lang w:eastAsia="zh-CN"/>
        </w:rPr>
      </w:pPr>
      <w:r>
        <w:rPr>
          <w:lang w:eastAsia="zh-CN"/>
        </w:rPr>
        <w:t>本比赛模块选手可在比赛10分钟后选择弃赛。</w:t>
      </w:r>
    </w:p>
    <w:p>
      <w:pPr>
        <w:pStyle w:val="10"/>
        <w:ind w:firstLine="480"/>
        <w:rPr>
          <w:rFonts w:eastAsiaTheme="minorEastAsia"/>
          <w:lang w:eastAsia="zh-CN"/>
        </w:rPr>
      </w:pPr>
      <w:r>
        <w:rPr>
          <w:lang w:eastAsia="zh-CN"/>
        </w:rPr>
        <w:t>参赛选手根据航线图，完成绕障飞行</w:t>
      </w:r>
      <w:r>
        <w:rPr>
          <w:rFonts w:hint="eastAsia"/>
          <w:lang w:eastAsia="zh-CN"/>
        </w:rPr>
        <w:t>。</w:t>
      </w:r>
      <w:r>
        <w:rPr>
          <w:lang w:eastAsia="zh-CN"/>
        </w:rPr>
        <w:t>飞行器着陆后，选手操作锁桨，桨叶停止转动为本轮比赛结束，计时停止。可飞两次，取最高分作为本任务的最</w:t>
      </w:r>
      <w:r>
        <w:rPr>
          <w:spacing w:val="-5"/>
          <w:lang w:eastAsia="zh-CN"/>
        </w:rPr>
        <w:t>终成绩。</w:t>
      </w:r>
      <w:r>
        <w:rPr>
          <w:rFonts w:hint="eastAsia"/>
          <w:spacing w:val="-5"/>
          <w:lang w:eastAsia="zh-CN"/>
        </w:rPr>
        <w:t>无人机操控技术比赛用机由主办方统一提供，操控方式为美国手。</w:t>
      </w:r>
    </w:p>
    <w:p>
      <w:pPr>
        <w:spacing w:before="337" w:line="226" w:lineRule="auto"/>
        <w:ind w:left="74"/>
        <w:outlineLvl w:val="0"/>
        <w:rPr>
          <w:rFonts w:ascii="仿宋" w:hAnsi="仿宋" w:eastAsia="仿宋" w:cs="仿宋"/>
          <w:sz w:val="31"/>
          <w:szCs w:val="31"/>
        </w:rPr>
      </w:pPr>
      <w:r>
        <w:rPr>
          <w:rFonts w:ascii="仿宋" w:hAnsi="仿宋" w:eastAsia="仿宋" w:cs="仿宋"/>
          <w:sz w:val="31"/>
          <w:szCs w:val="31"/>
          <w14:textOutline w14:w="5791" w14:cap="sq" w14:cmpd="sng" w14:algn="ctr">
            <w14:solidFill>
              <w14:srgbClr w14:val="000000"/>
            </w14:solidFill>
            <w14:prstDash w14:val="solid"/>
            <w14:bevel/>
          </w14:textOutline>
        </w:rPr>
        <w:t>四、评分详情</w:t>
      </w:r>
    </w:p>
    <w:p>
      <w:pPr>
        <w:spacing w:line="194" w:lineRule="exact"/>
      </w:pPr>
    </w:p>
    <w:tbl>
      <w:tblPr>
        <w:tblStyle w:val="7"/>
        <w:tblW w:w="956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74"/>
        <w:gridCol w:w="2296"/>
        <w:gridCol w:w="3268"/>
        <w:gridCol w:w="1022"/>
        <w:gridCol w:w="2101"/>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0" w:hRule="atLeast"/>
        </w:trPr>
        <w:tc>
          <w:tcPr>
            <w:tcW w:w="3170" w:type="dxa"/>
            <w:gridSpan w:val="2"/>
          </w:tcPr>
          <w:p>
            <w:pPr>
              <w:pStyle w:val="8"/>
              <w:spacing w:before="169" w:line="222" w:lineRule="auto"/>
              <w:ind w:left="1116"/>
            </w:pPr>
            <w:r>
              <w:rPr>
                <w:spacing w:val="-4"/>
                <w14:textOutline w14:w="4356" w14:cap="sq" w14:cmpd="sng" w14:algn="ctr">
                  <w14:solidFill>
                    <w14:srgbClr w14:val="000000"/>
                  </w14:solidFill>
                  <w14:prstDash w14:val="solid"/>
                  <w14:bevel/>
                </w14:textOutline>
              </w:rPr>
              <w:t>评分项目</w:t>
            </w:r>
          </w:p>
        </w:tc>
        <w:tc>
          <w:tcPr>
            <w:tcW w:w="3268" w:type="dxa"/>
          </w:tcPr>
          <w:p>
            <w:pPr>
              <w:pStyle w:val="8"/>
              <w:spacing w:before="169" w:line="222" w:lineRule="auto"/>
              <w:ind w:left="1165"/>
            </w:pPr>
            <w:r>
              <w:rPr>
                <w:spacing w:val="-4"/>
                <w14:textOutline w14:w="4356" w14:cap="sq" w14:cmpd="sng" w14:algn="ctr">
                  <w14:solidFill>
                    <w14:srgbClr w14:val="000000"/>
                  </w14:solidFill>
                  <w14:prstDash w14:val="solid"/>
                  <w14:bevel/>
                </w14:textOutline>
              </w:rPr>
              <w:t>评分细则</w:t>
            </w:r>
          </w:p>
        </w:tc>
        <w:tc>
          <w:tcPr>
            <w:tcW w:w="1022" w:type="dxa"/>
          </w:tcPr>
          <w:p>
            <w:pPr>
              <w:pStyle w:val="8"/>
              <w:spacing w:before="168" w:line="223" w:lineRule="auto"/>
              <w:ind w:left="287"/>
            </w:pPr>
            <w:r>
              <w:rPr>
                <w:spacing w:val="-10"/>
                <w14:textOutline w14:w="4356" w14:cap="sq" w14:cmpd="sng" w14:algn="ctr">
                  <w14:solidFill>
                    <w14:srgbClr w14:val="000000"/>
                  </w14:solidFill>
                  <w14:prstDash w14:val="solid"/>
                  <w14:bevel/>
                </w14:textOutline>
              </w:rPr>
              <w:t>分值</w:t>
            </w:r>
          </w:p>
        </w:tc>
        <w:tc>
          <w:tcPr>
            <w:tcW w:w="2101" w:type="dxa"/>
          </w:tcPr>
          <w:p>
            <w:pPr>
              <w:pStyle w:val="8"/>
              <w:spacing w:before="169" w:line="224" w:lineRule="auto"/>
              <w:ind w:left="824"/>
            </w:pPr>
            <w:r>
              <w:rPr>
                <w:spacing w:val="-9"/>
                <w14:textOutline w14:w="4356" w14:cap="sq" w14:cmpd="sng" w14:algn="ctr">
                  <w14:solidFill>
                    <w14:srgbClr w14:val="000000"/>
                  </w14:solidFill>
                  <w14:prstDash w14:val="solid"/>
                  <w14:bevel/>
                </w14:textOutline>
              </w:rPr>
              <w:t>备注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trPr>
        <w:tc>
          <w:tcPr>
            <w:tcW w:w="3170" w:type="dxa"/>
            <w:gridSpan w:val="2"/>
          </w:tcPr>
          <w:p>
            <w:pPr>
              <w:pStyle w:val="8"/>
              <w:spacing w:before="181" w:line="221" w:lineRule="auto"/>
              <w:ind w:left="523"/>
              <w:jc w:val="both"/>
            </w:pPr>
            <w:r>
              <w:rPr>
                <w:rFonts w:hint="eastAsia"/>
                <w:spacing w:val="-3"/>
                <w:lang w:eastAsia="zh-CN"/>
              </w:rPr>
              <w:t>无人机</w:t>
            </w:r>
            <w:r>
              <w:rPr>
                <w:spacing w:val="-3"/>
              </w:rPr>
              <w:t>理论</w:t>
            </w:r>
          </w:p>
        </w:tc>
        <w:tc>
          <w:tcPr>
            <w:tcW w:w="3268" w:type="dxa"/>
          </w:tcPr>
          <w:p>
            <w:pPr>
              <w:pStyle w:val="8"/>
              <w:spacing w:before="181" w:line="222" w:lineRule="auto"/>
              <w:ind w:left="936"/>
            </w:pPr>
            <w:r>
              <w:rPr>
                <w:rFonts w:hint="eastAsia"/>
                <w:spacing w:val="-5"/>
                <w:lang w:eastAsia="zh-CN"/>
              </w:rPr>
              <w:t>阅卷</w:t>
            </w:r>
            <w:r>
              <w:rPr>
                <w:spacing w:val="-5"/>
              </w:rPr>
              <w:t>评分</w:t>
            </w:r>
          </w:p>
        </w:tc>
        <w:tc>
          <w:tcPr>
            <w:tcW w:w="1022" w:type="dxa"/>
          </w:tcPr>
          <w:p>
            <w:pPr>
              <w:pStyle w:val="8"/>
              <w:spacing w:before="222" w:line="180" w:lineRule="auto"/>
              <w:ind w:left="399"/>
              <w:rPr>
                <w:lang w:eastAsia="zh-CN"/>
              </w:rPr>
            </w:pPr>
            <w:r>
              <w:rPr>
                <w:rFonts w:hint="eastAsia"/>
                <w:spacing w:val="-6"/>
                <w:lang w:eastAsia="zh-CN"/>
              </w:rPr>
              <w:t>100</w:t>
            </w:r>
          </w:p>
        </w:tc>
        <w:tc>
          <w:tcPr>
            <w:tcW w:w="2101" w:type="dxa"/>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1871" w:hRule="atLeast"/>
        </w:trPr>
        <w:tc>
          <w:tcPr>
            <w:tcW w:w="874" w:type="dxa"/>
            <w:vMerge w:val="restart"/>
            <w:tcBorders>
              <w:bottom w:val="nil"/>
            </w:tcBorders>
            <w:textDirection w:val="tbRlV"/>
          </w:tcPr>
          <w:p>
            <w:pPr>
              <w:pStyle w:val="8"/>
              <w:spacing w:before="313" w:line="201" w:lineRule="auto"/>
              <w:ind w:left="508"/>
              <w:rPr>
                <w:lang w:eastAsia="zh-CN"/>
              </w:rPr>
            </w:pPr>
            <w:r>
              <w:rPr>
                <w:spacing w:val="18"/>
                <w:w w:val="119"/>
              </w:rPr>
              <w:t>无人机</w:t>
            </w:r>
            <w:r>
              <w:rPr>
                <w:rFonts w:hint="eastAsia"/>
                <w:spacing w:val="18"/>
                <w:w w:val="119"/>
                <w:lang w:eastAsia="zh-CN"/>
              </w:rPr>
              <w:t>装配与调试</w:t>
            </w:r>
          </w:p>
        </w:tc>
        <w:tc>
          <w:tcPr>
            <w:tcW w:w="2296" w:type="dxa"/>
          </w:tcPr>
          <w:p>
            <w:pPr>
              <w:spacing w:line="244" w:lineRule="auto"/>
            </w:pPr>
          </w:p>
          <w:p>
            <w:pPr>
              <w:spacing w:line="244" w:lineRule="auto"/>
            </w:pPr>
          </w:p>
          <w:p>
            <w:pPr>
              <w:spacing w:line="244" w:lineRule="auto"/>
            </w:pPr>
          </w:p>
          <w:p>
            <w:pPr>
              <w:pStyle w:val="8"/>
              <w:spacing w:before="78" w:line="221" w:lineRule="auto"/>
              <w:ind w:left="318"/>
            </w:pPr>
            <w:r>
              <w:rPr>
                <w:rFonts w:hint="eastAsia"/>
                <w:spacing w:val="-3"/>
                <w:lang w:eastAsia="zh-CN"/>
              </w:rPr>
              <w:t>无人机</w:t>
            </w:r>
            <w:r>
              <w:rPr>
                <w:spacing w:val="-3"/>
              </w:rPr>
              <w:t>组装</w:t>
            </w:r>
          </w:p>
        </w:tc>
        <w:tc>
          <w:tcPr>
            <w:tcW w:w="3268" w:type="dxa"/>
          </w:tcPr>
          <w:p>
            <w:pPr>
              <w:pStyle w:val="8"/>
              <w:spacing w:before="35" w:line="234" w:lineRule="auto"/>
              <w:ind w:left="120" w:right="105"/>
              <w:jc w:val="both"/>
              <w:rPr>
                <w:rFonts w:hint="default"/>
                <w:lang w:val="en-US" w:eastAsia="zh-CN"/>
              </w:rPr>
            </w:pPr>
            <w:r>
              <w:rPr>
                <w:rFonts w:hint="eastAsia"/>
                <w:spacing w:val="8"/>
                <w:lang w:eastAsia="zh-CN"/>
              </w:rPr>
              <w:t>1</w:t>
            </w:r>
            <w:r>
              <w:rPr>
                <w:spacing w:val="8"/>
                <w:lang w:eastAsia="zh-CN"/>
              </w:rPr>
              <w:t>.机架安装无松脱；</w:t>
            </w:r>
            <w:r>
              <w:rPr>
                <w:rFonts w:hint="eastAsia"/>
                <w:spacing w:val="-61"/>
                <w:lang w:eastAsia="zh-CN"/>
              </w:rPr>
              <w:t>2</w:t>
            </w:r>
            <w:r>
              <w:rPr>
                <w:spacing w:val="-61"/>
                <w:lang w:eastAsia="zh-CN"/>
              </w:rPr>
              <w:t>..</w:t>
            </w:r>
            <w:r>
              <w:rPr>
                <w:spacing w:val="8"/>
                <w:lang w:eastAsia="zh-CN"/>
              </w:rPr>
              <w:t>电机安装</w:t>
            </w:r>
            <w:r>
              <w:rPr>
                <w:spacing w:val="4"/>
                <w:lang w:eastAsia="zh-CN"/>
              </w:rPr>
              <w:t>正确无错接；</w:t>
            </w:r>
            <w:r>
              <w:rPr>
                <w:spacing w:val="-61"/>
                <w:lang w:eastAsia="zh-CN"/>
              </w:rPr>
              <w:t>3.</w:t>
            </w:r>
            <w:r>
              <w:rPr>
                <w:spacing w:val="4"/>
                <w:lang w:eastAsia="zh-CN"/>
              </w:rPr>
              <w:t>电调安装正确</w:t>
            </w:r>
            <w:r>
              <w:rPr>
                <w:spacing w:val="8"/>
                <w:lang w:eastAsia="zh-CN"/>
              </w:rPr>
              <w:t>无错接；</w:t>
            </w:r>
            <w:r>
              <w:rPr>
                <w:rFonts w:hint="eastAsia"/>
                <w:spacing w:val="8"/>
                <w:lang w:eastAsia="zh-CN"/>
              </w:rPr>
              <w:t>4</w:t>
            </w:r>
            <w:r>
              <w:rPr>
                <w:spacing w:val="8"/>
                <w:lang w:eastAsia="zh-CN"/>
              </w:rPr>
              <w:t>.飞控安装接线正确无松脱</w:t>
            </w:r>
            <w:r>
              <w:rPr>
                <w:rFonts w:hint="eastAsia"/>
                <w:spacing w:val="8"/>
                <w:lang w:eastAsia="zh-CN"/>
              </w:rPr>
              <w:t>；5</w:t>
            </w:r>
            <w:r>
              <w:rPr>
                <w:spacing w:val="8"/>
                <w:lang w:eastAsia="zh-CN"/>
              </w:rPr>
              <w:t>.GPS</w:t>
            </w:r>
            <w:r>
              <w:rPr>
                <w:rFonts w:hint="eastAsia"/>
                <w:spacing w:val="8"/>
                <w:lang w:eastAsia="zh-CN"/>
              </w:rPr>
              <w:t>安装正确；6</w:t>
            </w:r>
            <w:r>
              <w:rPr>
                <w:spacing w:val="8"/>
                <w:lang w:eastAsia="zh-CN"/>
              </w:rPr>
              <w:t>.</w:t>
            </w:r>
            <w:r>
              <w:rPr>
                <w:rFonts w:hint="eastAsia"/>
                <w:spacing w:val="8"/>
                <w:lang w:eastAsia="zh-CN"/>
              </w:rPr>
              <w:t>电流计安装正确；7</w:t>
            </w:r>
            <w:r>
              <w:rPr>
                <w:spacing w:val="8"/>
                <w:lang w:eastAsia="zh-CN"/>
              </w:rPr>
              <w:t>.</w:t>
            </w:r>
            <w:r>
              <w:rPr>
                <w:rFonts w:hint="eastAsia"/>
                <w:spacing w:val="8"/>
                <w:lang w:eastAsia="zh-CN"/>
              </w:rPr>
              <w:t>接收机安装正确；8</w:t>
            </w:r>
            <w:r>
              <w:rPr>
                <w:spacing w:val="8"/>
                <w:lang w:eastAsia="zh-CN"/>
              </w:rPr>
              <w:t>飞控减震模块无松</w:t>
            </w:r>
            <w:r>
              <w:rPr>
                <w:spacing w:val="-1"/>
                <w:lang w:eastAsia="zh-CN"/>
              </w:rPr>
              <w:t>脱</w:t>
            </w:r>
            <w:r>
              <w:rPr>
                <w:rFonts w:hint="eastAsia"/>
                <w:spacing w:val="-1"/>
                <w:lang w:eastAsia="zh-CN"/>
              </w:rPr>
              <w:t>；9</w:t>
            </w:r>
            <w:r>
              <w:rPr>
                <w:spacing w:val="-1"/>
                <w:lang w:eastAsia="zh-CN"/>
              </w:rPr>
              <w:t>.电池安装正确</w:t>
            </w:r>
            <w:r>
              <w:rPr>
                <w:spacing w:val="-70"/>
                <w:lang w:eastAsia="zh-CN"/>
              </w:rPr>
              <w:t xml:space="preserve"> </w:t>
            </w:r>
            <w:r>
              <w:rPr>
                <w:spacing w:val="-1"/>
                <w:lang w:eastAsia="zh-CN"/>
              </w:rPr>
              <w:t>、</w:t>
            </w:r>
            <w:r>
              <w:rPr>
                <w:rFonts w:hint="eastAsia"/>
                <w:spacing w:val="-1"/>
                <w:lang w:eastAsia="zh-CN"/>
              </w:rPr>
              <w:t>报警器使用</w:t>
            </w:r>
            <w:r>
              <w:rPr>
                <w:spacing w:val="-1"/>
                <w:lang w:eastAsia="zh-CN"/>
              </w:rPr>
              <w:t>正</w:t>
            </w:r>
            <w:r>
              <w:rPr>
                <w:spacing w:val="-8"/>
                <w:lang w:eastAsia="zh-CN"/>
              </w:rPr>
              <w:t>确</w:t>
            </w:r>
            <w:r>
              <w:rPr>
                <w:rFonts w:hint="eastAsia"/>
                <w:spacing w:val="8"/>
                <w:lang w:eastAsia="zh-CN"/>
              </w:rPr>
              <w:t>；</w:t>
            </w:r>
            <w:r>
              <w:rPr>
                <w:rFonts w:hint="eastAsia"/>
                <w:spacing w:val="-8"/>
                <w:lang w:val="en-US" w:eastAsia="zh-CN"/>
              </w:rPr>
              <w:t>10.安全开关安装正确。</w:t>
            </w:r>
          </w:p>
        </w:tc>
        <w:tc>
          <w:tcPr>
            <w:tcW w:w="1022" w:type="dxa"/>
          </w:tcPr>
          <w:p>
            <w:pPr>
              <w:spacing w:line="257" w:lineRule="auto"/>
              <w:rPr>
                <w:lang w:eastAsia="zh-CN"/>
              </w:rPr>
            </w:pPr>
          </w:p>
          <w:p>
            <w:pPr>
              <w:spacing w:line="258" w:lineRule="auto"/>
              <w:rPr>
                <w:lang w:eastAsia="zh-CN"/>
              </w:rPr>
            </w:pPr>
          </w:p>
          <w:p>
            <w:pPr>
              <w:spacing w:line="258" w:lineRule="auto"/>
              <w:rPr>
                <w:lang w:eastAsia="zh-CN"/>
              </w:rPr>
            </w:pPr>
          </w:p>
          <w:p>
            <w:pPr>
              <w:pStyle w:val="8"/>
              <w:spacing w:before="78" w:line="181" w:lineRule="auto"/>
              <w:ind w:left="414"/>
              <w:rPr>
                <w:lang w:eastAsia="zh-CN"/>
              </w:rPr>
            </w:pPr>
            <w:r>
              <w:rPr>
                <w:spacing w:val="-14"/>
                <w:lang w:eastAsia="zh-CN"/>
              </w:rPr>
              <w:t>25</w:t>
            </w:r>
          </w:p>
        </w:tc>
        <w:tc>
          <w:tcPr>
            <w:tcW w:w="2101" w:type="dxa"/>
            <w:vMerge w:val="restart"/>
            <w:tcBorders>
              <w:bottom w:val="nil"/>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2" w:hRule="atLeast"/>
        </w:trPr>
        <w:tc>
          <w:tcPr>
            <w:tcW w:w="874" w:type="dxa"/>
            <w:vMerge w:val="continue"/>
            <w:tcBorders>
              <w:top w:val="nil"/>
            </w:tcBorders>
            <w:textDirection w:val="tbRlV"/>
          </w:tcPr>
          <w:p/>
        </w:tc>
        <w:tc>
          <w:tcPr>
            <w:tcW w:w="2296" w:type="dxa"/>
          </w:tcPr>
          <w:p>
            <w:pPr>
              <w:spacing w:line="424" w:lineRule="auto"/>
              <w:rPr>
                <w:lang w:eastAsia="zh-CN"/>
              </w:rPr>
            </w:pPr>
          </w:p>
          <w:p>
            <w:pPr>
              <w:pStyle w:val="8"/>
              <w:spacing w:before="78" w:line="230" w:lineRule="auto"/>
              <w:ind w:left="200" w:right="188"/>
              <w:rPr>
                <w:lang w:eastAsia="zh-CN"/>
              </w:rPr>
            </w:pPr>
            <w:r>
              <w:rPr>
                <w:spacing w:val="-3"/>
                <w:lang w:eastAsia="zh-CN"/>
              </w:rPr>
              <w:t>对组装好的</w:t>
            </w:r>
            <w:r>
              <w:rPr>
                <w:rFonts w:hint="eastAsia"/>
                <w:spacing w:val="-3"/>
                <w:lang w:eastAsia="zh-CN"/>
              </w:rPr>
              <w:t>无人机</w:t>
            </w:r>
            <w:r>
              <w:rPr>
                <w:spacing w:val="-3"/>
                <w:lang w:eastAsia="zh-CN"/>
              </w:rPr>
              <w:t>进行系统调试</w:t>
            </w:r>
          </w:p>
        </w:tc>
        <w:tc>
          <w:tcPr>
            <w:tcW w:w="3268" w:type="dxa"/>
          </w:tcPr>
          <w:p>
            <w:pPr>
              <w:pStyle w:val="8"/>
              <w:spacing w:before="37" w:line="233" w:lineRule="auto"/>
              <w:ind w:left="120" w:right="105" w:firstLine="25"/>
              <w:jc w:val="both"/>
              <w:rPr>
                <w:lang w:eastAsia="zh-CN"/>
              </w:rPr>
            </w:pPr>
            <w:r>
              <w:rPr>
                <w:rFonts w:hint="eastAsia"/>
                <w:spacing w:val="10"/>
                <w:lang w:eastAsia="zh-CN"/>
              </w:rPr>
              <w:t>1</w:t>
            </w:r>
            <w:r>
              <w:rPr>
                <w:spacing w:val="10"/>
                <w:lang w:eastAsia="zh-CN"/>
              </w:rPr>
              <w:t>.固件参数写入无报错</w:t>
            </w:r>
            <w:r>
              <w:rPr>
                <w:rFonts w:hint="eastAsia"/>
                <w:spacing w:val="10"/>
                <w:lang w:eastAsia="zh-CN"/>
              </w:rPr>
              <w:t>，</w:t>
            </w:r>
            <w:r>
              <w:rPr>
                <w:spacing w:val="8"/>
                <w:lang w:eastAsia="zh-CN"/>
              </w:rPr>
              <w:t>飞控机架类型调试指定</w:t>
            </w:r>
            <w:r>
              <w:rPr>
                <w:spacing w:val="13"/>
                <w:lang w:eastAsia="zh-CN"/>
              </w:rPr>
              <w:t>机型</w:t>
            </w:r>
            <w:r>
              <w:rPr>
                <w:spacing w:val="10"/>
                <w:lang w:eastAsia="zh-CN"/>
              </w:rPr>
              <w:t>；</w:t>
            </w:r>
            <w:r>
              <w:rPr>
                <w:rFonts w:hint="eastAsia"/>
                <w:spacing w:val="13"/>
                <w:lang w:eastAsia="zh-CN"/>
              </w:rPr>
              <w:t>2</w:t>
            </w:r>
            <w:r>
              <w:rPr>
                <w:spacing w:val="13"/>
                <w:lang w:eastAsia="zh-CN"/>
              </w:rPr>
              <w:t>.加速度计调试正常通</w:t>
            </w:r>
            <w:r>
              <w:rPr>
                <w:spacing w:val="7"/>
                <w:lang w:eastAsia="zh-CN"/>
              </w:rPr>
              <w:t>过</w:t>
            </w:r>
            <w:r>
              <w:rPr>
                <w:spacing w:val="-63"/>
                <w:lang w:eastAsia="zh-CN"/>
              </w:rPr>
              <w:t xml:space="preserve"> </w:t>
            </w:r>
            <w:r>
              <w:rPr>
                <w:spacing w:val="7"/>
                <w:lang w:eastAsia="zh-CN"/>
              </w:rPr>
              <w:t>；</w:t>
            </w:r>
            <w:r>
              <w:rPr>
                <w:rFonts w:hint="eastAsia"/>
                <w:spacing w:val="7"/>
                <w:lang w:eastAsia="zh-CN"/>
              </w:rPr>
              <w:t>3</w:t>
            </w:r>
            <w:r>
              <w:rPr>
                <w:spacing w:val="13"/>
                <w:lang w:eastAsia="zh-CN"/>
              </w:rPr>
              <w:t>.</w:t>
            </w:r>
            <w:r>
              <w:rPr>
                <w:spacing w:val="7"/>
                <w:lang w:eastAsia="zh-CN"/>
              </w:rPr>
              <w:t>G</w:t>
            </w:r>
            <w:r>
              <w:rPr>
                <w:rFonts w:hint="eastAsia"/>
                <w:spacing w:val="7"/>
                <w:lang w:eastAsia="zh-CN"/>
              </w:rPr>
              <w:t>P</w:t>
            </w:r>
            <w:r>
              <w:rPr>
                <w:spacing w:val="7"/>
                <w:lang w:eastAsia="zh-CN"/>
              </w:rPr>
              <w:t>S</w:t>
            </w:r>
            <w:r>
              <w:rPr>
                <w:rFonts w:hint="eastAsia"/>
                <w:spacing w:val="7"/>
                <w:lang w:eastAsia="zh-CN"/>
              </w:rPr>
              <w:t>和罗盘调试正常通过；4</w:t>
            </w:r>
            <w:r>
              <w:rPr>
                <w:spacing w:val="7"/>
                <w:lang w:eastAsia="zh-CN"/>
              </w:rPr>
              <w:t>.</w:t>
            </w:r>
            <w:r>
              <w:rPr>
                <w:rFonts w:hint="eastAsia"/>
                <w:spacing w:val="7"/>
                <w:lang w:eastAsia="zh-CN"/>
              </w:rPr>
              <w:t>电流计设置正确；5</w:t>
            </w:r>
            <w:r>
              <w:rPr>
                <w:spacing w:val="7"/>
                <w:lang w:eastAsia="zh-CN"/>
              </w:rPr>
              <w:t>.</w:t>
            </w:r>
            <w:r>
              <w:rPr>
                <w:rFonts w:hint="eastAsia"/>
                <w:spacing w:val="7"/>
                <w:lang w:eastAsia="zh-CN"/>
              </w:rPr>
              <w:t>失控保护设置正确；6</w:t>
            </w:r>
            <w:r>
              <w:rPr>
                <w:spacing w:val="7"/>
                <w:lang w:eastAsia="zh-CN"/>
              </w:rPr>
              <w:t>.</w:t>
            </w:r>
            <w:r>
              <w:rPr>
                <w:rFonts w:hint="eastAsia"/>
                <w:spacing w:val="7"/>
                <w:lang w:eastAsia="zh-CN"/>
              </w:rPr>
              <w:t>遥控器对频正确；7</w:t>
            </w:r>
            <w:r>
              <w:rPr>
                <w:spacing w:val="7"/>
                <w:lang w:eastAsia="zh-CN"/>
              </w:rPr>
              <w:t>.遥控器调试行程正确；</w:t>
            </w:r>
            <w:r>
              <w:rPr>
                <w:rFonts w:hint="eastAsia"/>
                <w:spacing w:val="7"/>
                <w:lang w:eastAsia="zh-CN"/>
              </w:rPr>
              <w:t>8</w:t>
            </w:r>
            <w:r>
              <w:rPr>
                <w:spacing w:val="7"/>
                <w:lang w:eastAsia="zh-CN"/>
              </w:rPr>
              <w:t>.</w:t>
            </w:r>
            <w:r>
              <w:rPr>
                <w:rFonts w:hint="eastAsia"/>
                <w:spacing w:val="7"/>
                <w:lang w:eastAsia="zh-CN"/>
              </w:rPr>
              <w:t>飞行模式设置正确；</w:t>
            </w:r>
            <w:r>
              <w:rPr>
                <w:spacing w:val="7"/>
                <w:lang w:eastAsia="zh-CN"/>
              </w:rPr>
              <w:t>9.</w:t>
            </w:r>
            <w:r>
              <w:rPr>
                <w:rFonts w:hint="eastAsia"/>
                <w:spacing w:val="7"/>
                <w:lang w:eastAsia="zh-CN"/>
              </w:rPr>
              <w:t>电机转向测试无错误；1</w:t>
            </w:r>
            <w:r>
              <w:rPr>
                <w:spacing w:val="7"/>
                <w:lang w:eastAsia="zh-CN"/>
              </w:rPr>
              <w:t>0.</w:t>
            </w:r>
            <w:r>
              <w:rPr>
                <w:rFonts w:hint="eastAsia"/>
                <w:spacing w:val="7"/>
                <w:lang w:eastAsia="zh-CN"/>
              </w:rPr>
              <w:t>电调校准正确。</w:t>
            </w:r>
          </w:p>
        </w:tc>
        <w:tc>
          <w:tcPr>
            <w:tcW w:w="1022" w:type="dxa"/>
          </w:tcPr>
          <w:p>
            <w:pPr>
              <w:spacing w:line="309" w:lineRule="auto"/>
              <w:rPr>
                <w:lang w:eastAsia="zh-CN"/>
              </w:rPr>
            </w:pPr>
          </w:p>
          <w:p>
            <w:pPr>
              <w:spacing w:line="309" w:lineRule="auto"/>
              <w:rPr>
                <w:lang w:eastAsia="zh-CN"/>
              </w:rPr>
            </w:pPr>
          </w:p>
          <w:p>
            <w:pPr>
              <w:pStyle w:val="8"/>
              <w:spacing w:before="78" w:line="181" w:lineRule="auto"/>
              <w:ind w:left="414"/>
            </w:pPr>
            <w:r>
              <w:rPr>
                <w:spacing w:val="-14"/>
              </w:rPr>
              <w:t>25</w:t>
            </w:r>
          </w:p>
        </w:tc>
        <w:tc>
          <w:tcPr>
            <w:tcW w:w="2101" w:type="dxa"/>
            <w:vMerge w:val="continue"/>
            <w:tcBorders>
              <w:top w:val="nil"/>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70" w:hRule="atLeast"/>
        </w:trPr>
        <w:tc>
          <w:tcPr>
            <w:tcW w:w="874" w:type="dxa"/>
            <w:vMerge w:val="continue"/>
            <w:tcBorders>
              <w:top w:val="nil"/>
              <w:bottom w:val="nil"/>
            </w:tcBorders>
          </w:tcPr>
          <w:p>
            <w:pPr>
              <w:rPr>
                <w:lang w:eastAsia="zh-CN"/>
              </w:rPr>
            </w:pPr>
          </w:p>
        </w:tc>
        <w:tc>
          <w:tcPr>
            <w:tcW w:w="2296" w:type="dxa"/>
          </w:tcPr>
          <w:p>
            <w:pPr>
              <w:spacing w:line="288" w:lineRule="auto"/>
              <w:rPr>
                <w:lang w:eastAsia="zh-CN"/>
              </w:rPr>
            </w:pPr>
          </w:p>
          <w:p>
            <w:pPr>
              <w:spacing w:line="288" w:lineRule="auto"/>
              <w:rPr>
                <w:lang w:eastAsia="zh-CN"/>
              </w:rPr>
            </w:pPr>
          </w:p>
          <w:p>
            <w:pPr>
              <w:pStyle w:val="8"/>
              <w:spacing w:before="78" w:line="230" w:lineRule="auto"/>
              <w:ind w:left="200" w:right="188"/>
              <w:rPr>
                <w:lang w:eastAsia="zh-CN"/>
              </w:rPr>
            </w:pPr>
            <w:r>
              <w:rPr>
                <w:spacing w:val="-3"/>
                <w:lang w:eastAsia="zh-CN"/>
              </w:rPr>
              <w:t>对调试好的</w:t>
            </w:r>
            <w:r>
              <w:rPr>
                <w:rFonts w:hint="eastAsia"/>
                <w:spacing w:val="-3"/>
                <w:lang w:eastAsia="zh-CN"/>
              </w:rPr>
              <w:t>无人机</w:t>
            </w:r>
            <w:r>
              <w:rPr>
                <w:spacing w:val="-3"/>
                <w:lang w:eastAsia="zh-CN"/>
              </w:rPr>
              <w:t>进行飞行测试</w:t>
            </w:r>
          </w:p>
        </w:tc>
        <w:tc>
          <w:tcPr>
            <w:tcW w:w="3268" w:type="dxa"/>
          </w:tcPr>
          <w:p>
            <w:pPr>
              <w:pStyle w:val="8"/>
              <w:spacing w:before="34" w:line="234" w:lineRule="auto"/>
              <w:ind w:left="119" w:right="105" w:firstLine="3"/>
              <w:jc w:val="both"/>
              <w:rPr>
                <w:lang w:eastAsia="zh-CN"/>
              </w:rPr>
            </w:pPr>
            <w:r>
              <w:rPr>
                <w:rFonts w:hint="eastAsia"/>
                <w:spacing w:val="12"/>
                <w:lang w:eastAsia="zh-CN"/>
              </w:rPr>
              <w:t>1</w:t>
            </w:r>
            <w:r>
              <w:rPr>
                <w:spacing w:val="12"/>
                <w:lang w:eastAsia="zh-CN"/>
              </w:rPr>
              <w:t>.桨叶安装无正反错误；</w:t>
            </w:r>
            <w:r>
              <w:rPr>
                <w:rFonts w:hint="eastAsia"/>
                <w:spacing w:val="12"/>
                <w:lang w:eastAsia="zh-CN"/>
              </w:rPr>
              <w:t>2</w:t>
            </w:r>
            <w:r>
              <w:rPr>
                <w:spacing w:val="12"/>
                <w:lang w:eastAsia="zh-CN"/>
              </w:rPr>
              <w:t>.飞行</w:t>
            </w:r>
            <w:r>
              <w:rPr>
                <w:spacing w:val="8"/>
                <w:lang w:eastAsia="zh-CN"/>
              </w:rPr>
              <w:t>器平稳起飞；</w:t>
            </w:r>
            <w:r>
              <w:rPr>
                <w:rFonts w:hint="eastAsia"/>
                <w:spacing w:val="8"/>
                <w:lang w:eastAsia="zh-CN"/>
              </w:rPr>
              <w:t>3</w:t>
            </w:r>
            <w:r>
              <w:rPr>
                <w:spacing w:val="8"/>
                <w:lang w:eastAsia="zh-CN"/>
              </w:rPr>
              <w:t>.能够飞到目视高度稳定悬停</w:t>
            </w:r>
            <w:r>
              <w:rPr>
                <w:spacing w:val="-60"/>
                <w:lang w:eastAsia="zh-CN"/>
              </w:rPr>
              <w:t xml:space="preserve"> </w:t>
            </w:r>
            <w:r>
              <w:rPr>
                <w:spacing w:val="8"/>
                <w:lang w:eastAsia="zh-CN"/>
              </w:rPr>
              <w:t>；</w:t>
            </w:r>
            <w:r>
              <w:rPr>
                <w:rFonts w:hint="eastAsia"/>
                <w:spacing w:val="8"/>
                <w:lang w:eastAsia="zh-CN"/>
              </w:rPr>
              <w:t>4</w:t>
            </w:r>
            <w:r>
              <w:rPr>
                <w:spacing w:val="8"/>
                <w:lang w:eastAsia="zh-CN"/>
              </w:rPr>
              <w:t>.</w:t>
            </w:r>
            <w:r>
              <w:rPr>
                <w:rFonts w:hint="eastAsia"/>
                <w:spacing w:val="8"/>
                <w:lang w:eastAsia="zh-CN"/>
              </w:rPr>
              <w:t>按裁判指令做出相应飞行动作，每成功一种获得相应分数（最多三个）；5</w:t>
            </w:r>
            <w:r>
              <w:rPr>
                <w:spacing w:val="8"/>
                <w:lang w:eastAsia="zh-CN"/>
              </w:rPr>
              <w:t>.能够用不同飞行模式测试定点悬停</w:t>
            </w:r>
            <w:r>
              <w:rPr>
                <w:spacing w:val="-60"/>
                <w:lang w:eastAsia="zh-CN"/>
              </w:rPr>
              <w:t xml:space="preserve"> </w:t>
            </w:r>
            <w:r>
              <w:rPr>
                <w:spacing w:val="8"/>
                <w:lang w:eastAsia="zh-CN"/>
              </w:rPr>
              <w:t>，每</w:t>
            </w:r>
            <w:r>
              <w:rPr>
                <w:spacing w:val="13"/>
                <w:lang w:eastAsia="zh-CN"/>
              </w:rPr>
              <w:t>成功一种获得相应分数（最</w:t>
            </w:r>
            <w:r>
              <w:rPr>
                <w:spacing w:val="-4"/>
                <w:lang w:eastAsia="zh-CN"/>
              </w:rPr>
              <w:t>多三种</w:t>
            </w:r>
            <w:r>
              <w:rPr>
                <w:spacing w:val="11"/>
                <w:lang w:eastAsia="zh-CN"/>
              </w:rPr>
              <w:t>）；</w:t>
            </w:r>
            <w:r>
              <w:rPr>
                <w:rFonts w:hint="eastAsia"/>
                <w:spacing w:val="11"/>
                <w:lang w:eastAsia="zh-CN"/>
              </w:rPr>
              <w:t>6</w:t>
            </w:r>
            <w:r>
              <w:rPr>
                <w:spacing w:val="11"/>
                <w:lang w:eastAsia="zh-CN"/>
              </w:rPr>
              <w:t>.</w:t>
            </w:r>
            <w:r>
              <w:rPr>
                <w:spacing w:val="-4"/>
                <w:lang w:eastAsia="zh-CN"/>
              </w:rPr>
              <w:t>飞行器精准降落</w:t>
            </w:r>
            <w:r>
              <w:rPr>
                <w:rFonts w:hint="eastAsia"/>
                <w:spacing w:val="-4"/>
                <w:lang w:eastAsia="zh-CN"/>
              </w:rPr>
              <w:t>。</w:t>
            </w:r>
          </w:p>
        </w:tc>
        <w:tc>
          <w:tcPr>
            <w:tcW w:w="1022" w:type="dxa"/>
          </w:tcPr>
          <w:p>
            <w:pPr>
              <w:spacing w:line="257" w:lineRule="auto"/>
              <w:rPr>
                <w:lang w:eastAsia="zh-CN"/>
              </w:rPr>
            </w:pPr>
          </w:p>
          <w:p>
            <w:pPr>
              <w:spacing w:line="257" w:lineRule="auto"/>
              <w:rPr>
                <w:lang w:eastAsia="zh-CN"/>
              </w:rPr>
            </w:pPr>
          </w:p>
          <w:p>
            <w:pPr>
              <w:spacing w:line="258" w:lineRule="auto"/>
              <w:rPr>
                <w:lang w:eastAsia="zh-CN"/>
              </w:rPr>
            </w:pPr>
          </w:p>
          <w:p>
            <w:pPr>
              <w:pStyle w:val="8"/>
              <w:spacing w:before="78" w:line="179" w:lineRule="auto"/>
              <w:ind w:left="462"/>
              <w:rPr>
                <w:lang w:eastAsia="zh-CN"/>
              </w:rPr>
            </w:pPr>
            <w:r>
              <w:rPr>
                <w:rFonts w:hint="eastAsia"/>
                <w:lang w:eastAsia="zh-CN"/>
              </w:rPr>
              <w:t>1</w:t>
            </w:r>
            <w:r>
              <w:rPr>
                <w:lang w:eastAsia="zh-CN"/>
              </w:rPr>
              <w:t>0</w:t>
            </w:r>
          </w:p>
        </w:tc>
        <w:tc>
          <w:tcPr>
            <w:tcW w:w="2101" w:type="dxa"/>
            <w:vMerge w:val="continue"/>
            <w:tcBorders>
              <w:top w:val="nil"/>
              <w:bottom w:val="nil"/>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874" w:type="dxa"/>
            <w:vMerge w:val="continue"/>
            <w:tcBorders>
              <w:top w:val="nil"/>
              <w:bottom w:val="single" w:color="auto" w:sz="4" w:space="0"/>
            </w:tcBorders>
          </w:tcPr>
          <w:p/>
        </w:tc>
        <w:tc>
          <w:tcPr>
            <w:tcW w:w="2296" w:type="dxa"/>
            <w:tcBorders>
              <w:bottom w:val="single" w:color="auto" w:sz="4" w:space="0"/>
            </w:tcBorders>
          </w:tcPr>
          <w:p>
            <w:pPr>
              <w:pStyle w:val="8"/>
              <w:spacing w:before="192" w:line="221" w:lineRule="auto"/>
              <w:ind w:left="678"/>
            </w:pPr>
            <w:r>
              <w:rPr>
                <w:spacing w:val="-4"/>
              </w:rPr>
              <w:t>职业素养</w:t>
            </w:r>
          </w:p>
        </w:tc>
        <w:tc>
          <w:tcPr>
            <w:tcW w:w="3268" w:type="dxa"/>
            <w:tcBorders>
              <w:bottom w:val="single" w:color="auto" w:sz="4" w:space="0"/>
            </w:tcBorders>
          </w:tcPr>
          <w:p>
            <w:pPr>
              <w:pStyle w:val="8"/>
              <w:spacing w:before="39" w:line="222" w:lineRule="auto"/>
              <w:ind w:left="119" w:right="105" w:firstLine="3"/>
              <w:rPr>
                <w:lang w:eastAsia="zh-CN"/>
              </w:rPr>
            </w:pPr>
            <w:r>
              <w:rPr>
                <w:spacing w:val="12"/>
                <w:lang w:eastAsia="zh-CN"/>
              </w:rPr>
              <w:t>安全用电；环境清洁；操作</w:t>
            </w:r>
            <w:r>
              <w:rPr>
                <w:spacing w:val="9"/>
                <w:lang w:eastAsia="zh-CN"/>
              </w:rPr>
              <w:t xml:space="preserve"> </w:t>
            </w:r>
            <w:r>
              <w:rPr>
                <w:spacing w:val="-8"/>
                <w:lang w:eastAsia="zh-CN"/>
              </w:rPr>
              <w:t>规范</w:t>
            </w:r>
            <w:r>
              <w:rPr>
                <w:rFonts w:hint="eastAsia"/>
                <w:spacing w:val="-8"/>
                <w:lang w:eastAsia="zh-CN"/>
              </w:rPr>
              <w:t>。</w:t>
            </w:r>
          </w:p>
        </w:tc>
        <w:tc>
          <w:tcPr>
            <w:tcW w:w="1022" w:type="dxa"/>
          </w:tcPr>
          <w:p>
            <w:pPr>
              <w:pStyle w:val="8"/>
              <w:spacing w:before="234" w:line="180" w:lineRule="auto"/>
              <w:ind w:left="461"/>
              <w:rPr>
                <w:lang w:eastAsia="zh-CN"/>
              </w:rPr>
            </w:pPr>
            <w:r>
              <w:rPr>
                <w:rFonts w:hint="eastAsia"/>
                <w:lang w:eastAsia="zh-CN"/>
              </w:rPr>
              <w:t>10</w:t>
            </w:r>
          </w:p>
        </w:tc>
        <w:tc>
          <w:tcPr>
            <w:tcW w:w="2101" w:type="dxa"/>
            <w:vMerge w:val="continue"/>
            <w:tcBorders>
              <w:top w:val="nil"/>
              <w:bottom w:val="single" w:color="auto" w:sz="4"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0" w:hRule="atLeast"/>
        </w:trPr>
        <w:tc>
          <w:tcPr>
            <w:tcW w:w="3170" w:type="dxa"/>
            <w:gridSpan w:val="2"/>
            <w:tcBorders>
              <w:top w:val="single" w:color="auto" w:sz="4" w:space="0"/>
              <w:left w:val="single" w:color="auto" w:sz="4" w:space="0"/>
              <w:bottom w:val="single" w:color="auto" w:sz="4" w:space="0"/>
              <w:right w:val="single" w:color="auto" w:sz="4" w:space="0"/>
            </w:tcBorders>
          </w:tcPr>
          <w:p>
            <w:pPr>
              <w:pStyle w:val="8"/>
              <w:spacing w:before="181" w:line="221" w:lineRule="auto"/>
              <w:ind w:left="523"/>
              <w:jc w:val="both"/>
            </w:pPr>
            <w:r>
              <w:rPr>
                <w:rFonts w:hint="eastAsia"/>
                <w:spacing w:val="-3"/>
                <w:lang w:eastAsia="zh-CN"/>
              </w:rPr>
              <w:t>无人机操控技术</w:t>
            </w:r>
          </w:p>
        </w:tc>
        <w:tc>
          <w:tcPr>
            <w:tcW w:w="3268" w:type="dxa"/>
            <w:tcBorders>
              <w:top w:val="single" w:color="auto" w:sz="4" w:space="0"/>
              <w:left w:val="single" w:color="auto" w:sz="4" w:space="0"/>
              <w:bottom w:val="single" w:color="auto" w:sz="4" w:space="0"/>
              <w:right w:val="single" w:color="auto" w:sz="4" w:space="0"/>
            </w:tcBorders>
          </w:tcPr>
          <w:p>
            <w:pPr>
              <w:pStyle w:val="8"/>
              <w:spacing w:before="35" w:line="233" w:lineRule="auto"/>
              <w:ind w:left="123" w:right="158" w:firstLine="1"/>
              <w:jc w:val="both"/>
              <w:rPr>
                <w:lang w:eastAsia="zh-CN"/>
              </w:rPr>
            </w:pPr>
            <w:r>
              <w:rPr>
                <w:spacing w:val="-2"/>
                <w:lang w:eastAsia="zh-CN"/>
              </w:rPr>
              <w:t>完成绕障飞行，平稳起飞并</w:t>
            </w:r>
            <w:r>
              <w:rPr>
                <w:spacing w:val="1"/>
                <w:lang w:eastAsia="zh-CN"/>
              </w:rPr>
              <w:t xml:space="preserve">  </w:t>
            </w:r>
            <w:r>
              <w:rPr>
                <w:spacing w:val="-2"/>
                <w:lang w:eastAsia="zh-CN"/>
              </w:rPr>
              <w:t>成功精准降落到起降台。每</w:t>
            </w:r>
            <w:r>
              <w:rPr>
                <w:spacing w:val="2"/>
                <w:lang w:eastAsia="zh-CN"/>
              </w:rPr>
              <w:t xml:space="preserve">  </w:t>
            </w:r>
            <w:r>
              <w:rPr>
                <w:spacing w:val="-2"/>
                <w:lang w:eastAsia="zh-CN"/>
              </w:rPr>
              <w:t>漏一个障碍或碰到障碍扣减</w:t>
            </w:r>
            <w:r>
              <w:rPr>
                <w:spacing w:val="6"/>
                <w:lang w:eastAsia="zh-CN"/>
              </w:rPr>
              <w:t xml:space="preserve"> </w:t>
            </w:r>
            <w:r>
              <w:rPr>
                <w:spacing w:val="-2"/>
                <w:lang w:eastAsia="zh-CN"/>
              </w:rPr>
              <w:t>分；降落不精准扣减分，结</w:t>
            </w:r>
            <w:r>
              <w:rPr>
                <w:spacing w:val="6"/>
                <w:lang w:eastAsia="zh-CN"/>
              </w:rPr>
              <w:t xml:space="preserve"> </w:t>
            </w:r>
            <w:r>
              <w:rPr>
                <w:spacing w:val="-2"/>
                <w:lang w:eastAsia="zh-CN"/>
              </w:rPr>
              <w:t>合完成时长综合给分。</w:t>
            </w:r>
          </w:p>
        </w:tc>
        <w:tc>
          <w:tcPr>
            <w:tcW w:w="1022" w:type="dxa"/>
            <w:tcBorders>
              <w:left w:val="single" w:color="auto" w:sz="4" w:space="0"/>
              <w:right w:val="single" w:color="auto" w:sz="4" w:space="0"/>
            </w:tcBorders>
          </w:tcPr>
          <w:p>
            <w:pPr>
              <w:spacing w:line="309" w:lineRule="auto"/>
              <w:rPr>
                <w:lang w:eastAsia="zh-CN"/>
              </w:rPr>
            </w:pPr>
          </w:p>
          <w:p>
            <w:pPr>
              <w:spacing w:line="310" w:lineRule="auto"/>
              <w:rPr>
                <w:lang w:eastAsia="zh-CN"/>
              </w:rPr>
            </w:pPr>
          </w:p>
          <w:p>
            <w:pPr>
              <w:pStyle w:val="8"/>
              <w:spacing w:before="78" w:line="180" w:lineRule="auto"/>
              <w:ind w:left="401"/>
              <w:rPr>
                <w:lang w:eastAsia="zh-CN"/>
              </w:rPr>
            </w:pPr>
            <w:r>
              <w:rPr>
                <w:spacing w:val="-7"/>
                <w:lang w:eastAsia="zh-CN"/>
              </w:rPr>
              <w:t>30</w:t>
            </w:r>
          </w:p>
        </w:tc>
        <w:tc>
          <w:tcPr>
            <w:tcW w:w="2101" w:type="dxa"/>
            <w:tcBorders>
              <w:top w:val="single" w:color="auto" w:sz="4" w:space="0"/>
              <w:left w:val="single" w:color="auto" w:sz="4" w:space="0"/>
              <w:bottom w:val="single" w:color="auto" w:sz="4" w:space="0"/>
              <w:right w:val="single" w:color="auto" w:sz="4" w:space="0"/>
            </w:tcBorders>
          </w:tc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0" w:hRule="atLeast"/>
        </w:trPr>
        <w:tc>
          <w:tcPr>
            <w:tcW w:w="6438" w:type="dxa"/>
            <w:gridSpan w:val="3"/>
            <w:tcBorders>
              <w:top w:val="single" w:color="auto" w:sz="4" w:space="0"/>
              <w:left w:val="single" w:color="auto" w:sz="4" w:space="0"/>
              <w:bottom w:val="single" w:color="auto" w:sz="4" w:space="0"/>
              <w:right w:val="single" w:color="auto" w:sz="4" w:space="0"/>
            </w:tcBorders>
          </w:tcPr>
          <w:p>
            <w:pPr>
              <w:pStyle w:val="8"/>
              <w:spacing w:before="54" w:line="220" w:lineRule="auto"/>
              <w:ind w:left="3003"/>
            </w:pPr>
            <w:r>
              <w:rPr>
                <w:spacing w:val="-14"/>
              </w:rPr>
              <w:t>总计</w:t>
            </w:r>
          </w:p>
        </w:tc>
        <w:tc>
          <w:tcPr>
            <w:tcW w:w="1022" w:type="dxa"/>
            <w:tcBorders>
              <w:left w:val="single" w:color="auto" w:sz="4" w:space="0"/>
              <w:right w:val="single" w:color="auto" w:sz="4" w:space="0"/>
            </w:tcBorders>
          </w:tcPr>
          <w:p>
            <w:pPr>
              <w:pStyle w:val="8"/>
              <w:spacing w:before="94" w:line="181" w:lineRule="auto"/>
              <w:ind w:left="354"/>
            </w:pPr>
            <w:r>
              <w:rPr>
                <w:spacing w:val="-9"/>
              </w:rPr>
              <w:t>100</w:t>
            </w:r>
          </w:p>
        </w:tc>
        <w:tc>
          <w:tcPr>
            <w:tcW w:w="2101" w:type="dxa"/>
            <w:tcBorders>
              <w:top w:val="single" w:color="auto" w:sz="4" w:space="0"/>
              <w:left w:val="single" w:color="auto" w:sz="4" w:space="0"/>
              <w:bottom w:val="single" w:color="auto" w:sz="4" w:space="0"/>
              <w:right w:val="single" w:color="auto" w:sz="4" w:space="0"/>
            </w:tcBorders>
          </w:tcPr>
          <w:p/>
        </w:tc>
      </w:tr>
    </w:tbl>
    <w:p>
      <w:pPr>
        <w:spacing w:before="166" w:line="229" w:lineRule="auto"/>
        <w:outlineLvl w:val="0"/>
        <w:rPr>
          <w:rFonts w:ascii="仿宋" w:hAnsi="仿宋" w:eastAsia="仿宋" w:cs="仿宋"/>
          <w:sz w:val="31"/>
          <w:szCs w:val="31"/>
          <w:lang w:eastAsia="zh-CN"/>
        </w:rPr>
      </w:pPr>
      <w:r>
        <w:rPr>
          <w:rFonts w:ascii="仿宋" w:hAnsi="仿宋" w:eastAsia="仿宋" w:cs="仿宋"/>
          <w:spacing w:val="6"/>
          <w:sz w:val="31"/>
          <w:szCs w:val="31"/>
          <w:lang w:eastAsia="zh-CN"/>
          <w14:textOutline w14:w="5791" w14:cap="sq" w14:cmpd="sng" w14:algn="ctr">
            <w14:solidFill>
              <w14:srgbClr w14:val="000000"/>
            </w14:solidFill>
            <w14:prstDash w14:val="solid"/>
            <w14:bevel/>
          </w14:textOutline>
        </w:rPr>
        <w:t>五、竞赛方式</w:t>
      </w:r>
    </w:p>
    <w:p>
      <w:pPr>
        <w:pStyle w:val="10"/>
        <w:ind w:firstLine="480"/>
        <w:rPr>
          <w:lang w:eastAsia="zh-CN"/>
        </w:rPr>
      </w:pPr>
      <w:r>
        <w:rPr>
          <w:lang w:eastAsia="zh-CN"/>
        </w:rPr>
        <w:t>（一）本次竞赛采用</w:t>
      </w:r>
      <w:r>
        <w:rPr>
          <w:rFonts w:hint="eastAsia"/>
          <w:lang w:eastAsia="zh-CN"/>
        </w:rPr>
        <w:t>个人赛</w:t>
      </w:r>
      <w:r>
        <w:rPr>
          <w:lang w:eastAsia="zh-CN"/>
        </w:rPr>
        <w:t>竞赛方式。</w:t>
      </w:r>
    </w:p>
    <w:p>
      <w:pPr>
        <w:pStyle w:val="10"/>
        <w:ind w:firstLine="480"/>
        <w:rPr>
          <w:spacing w:val="-3"/>
          <w:lang w:eastAsia="zh-CN"/>
        </w:rPr>
      </w:pPr>
      <w:r>
        <w:rPr>
          <w:lang w:eastAsia="zh-CN"/>
        </w:rPr>
        <w:t>（二）每个参赛队由</w:t>
      </w:r>
      <w:r>
        <w:rPr>
          <w:rFonts w:hint="eastAsia"/>
          <w:lang w:eastAsia="zh-CN"/>
        </w:rPr>
        <w:t>1</w:t>
      </w:r>
      <w:r>
        <w:rPr>
          <w:lang w:eastAsia="zh-CN"/>
        </w:rPr>
        <w:t>名选手和</w:t>
      </w:r>
      <w:r>
        <w:rPr>
          <w:rFonts w:hint="eastAsia"/>
          <w:lang w:eastAsia="zh-CN"/>
        </w:rPr>
        <w:t>1</w:t>
      </w:r>
      <w:r>
        <w:rPr>
          <w:lang w:eastAsia="zh-CN"/>
        </w:rPr>
        <w:t>名指导老师组成，竞赛时仅由参赛选手参</w:t>
      </w:r>
      <w:r>
        <w:rPr>
          <w:spacing w:val="-3"/>
          <w:lang w:eastAsia="zh-CN"/>
        </w:rPr>
        <w:t>与，指导老师不得进入竞赛区域。</w:t>
      </w:r>
    </w:p>
    <w:p>
      <w:pPr>
        <w:numPr>
          <w:ilvl w:val="0"/>
          <w:numId w:val="2"/>
        </w:numPr>
        <w:spacing w:before="166" w:line="229" w:lineRule="auto"/>
        <w:ind w:left="41"/>
        <w:outlineLvl w:val="0"/>
        <w:rPr>
          <w:rFonts w:ascii="仿宋" w:hAnsi="仿宋" w:eastAsia="仿宋" w:cs="仿宋"/>
          <w:spacing w:val="6"/>
          <w:sz w:val="31"/>
          <w:szCs w:val="31"/>
          <w:lang w:eastAsia="zh-CN"/>
          <w14:textOutline w14:w="5791" w14:cap="sq" w14:cmpd="sng" w14:algn="ctr">
            <w14:solidFill>
              <w14:srgbClr w14:val="000000"/>
            </w14:solidFill>
            <w14:prstDash w14:val="solid"/>
            <w14:bevel/>
          </w14:textOutline>
        </w:rPr>
      </w:pPr>
      <w:r>
        <w:rPr>
          <w:rFonts w:hint="eastAsia" w:ascii="仿宋" w:hAnsi="仿宋" w:eastAsia="仿宋" w:cs="仿宋"/>
          <w:spacing w:val="6"/>
          <w:sz w:val="31"/>
          <w:szCs w:val="31"/>
          <w:lang w:eastAsia="zh-CN"/>
          <w14:textOutline w14:w="5791" w14:cap="sq" w14:cmpd="sng" w14:algn="ctr">
            <w14:solidFill>
              <w14:srgbClr w14:val="000000"/>
            </w14:solidFill>
            <w14:prstDash w14:val="solid"/>
            <w14:bevel/>
          </w14:textOutline>
        </w:rPr>
        <w:t>评奖办法</w:t>
      </w:r>
    </w:p>
    <w:p>
      <w:pPr>
        <w:pStyle w:val="10"/>
        <w:ind w:firstLine="480"/>
        <w:rPr>
          <w:rFonts w:ascii="宋体" w:hAnsi="宋体" w:eastAsia="宋体" w:cs="宋体"/>
          <w:sz w:val="24"/>
          <w:szCs w:val="24"/>
        </w:rPr>
      </w:pPr>
      <w:r>
        <w:rPr>
          <w:rFonts w:hint="eastAsia"/>
          <w:lang w:eastAsia="zh-CN"/>
        </w:rPr>
        <w:t>按参赛队数的10%、30%、40%</w:t>
      </w:r>
      <w:r>
        <w:rPr>
          <w:rFonts w:hint="eastAsia"/>
          <w:lang w:val="en-US" w:eastAsia="zh-CN"/>
        </w:rPr>
        <w:t>设</w:t>
      </w:r>
      <w:r>
        <w:rPr>
          <w:rFonts w:hint="eastAsia"/>
          <w:lang w:eastAsia="zh-CN"/>
        </w:rPr>
        <w:t>一、二、三等奖，</w:t>
      </w:r>
      <w:r>
        <w:rPr>
          <w:rFonts w:ascii="宋体" w:hAnsi="宋体" w:eastAsia="宋体" w:cs="宋体"/>
          <w:sz w:val="24"/>
          <w:szCs w:val="24"/>
        </w:rPr>
        <w:t>总分相同取并列名次。</w:t>
      </w:r>
    </w:p>
    <w:p>
      <w:pPr>
        <w:pStyle w:val="10"/>
        <w:ind w:firstLine="480"/>
        <w:rPr>
          <w:rFonts w:ascii="宋体" w:hAnsi="宋体" w:eastAsia="宋体" w:cs="宋体"/>
          <w:sz w:val="24"/>
          <w:szCs w:val="24"/>
          <w:lang w:eastAsia="zh-CN"/>
        </w:rPr>
      </w:pPr>
    </w:p>
    <w:p>
      <w:pPr>
        <w:pStyle w:val="9"/>
        <w:spacing w:line="560" w:lineRule="exact"/>
      </w:pPr>
      <w:r>
        <w:rPr>
          <w:rFonts w:hint="eastAsia" w:ascii="仿宋" w:hAnsi="仿宋" w:eastAsia="仿宋" w:cs="仿宋"/>
          <w:spacing w:val="8"/>
          <w:sz w:val="31"/>
          <w:szCs w:val="31"/>
          <w14:textOutline w14:w="5791" w14:cap="sq" w14:cmpd="sng" w14:algn="ctr">
            <w14:solidFill>
              <w14:srgbClr w14:val="000000"/>
            </w14:solidFill>
            <w14:prstDash w14:val="solid"/>
            <w14:bevel/>
          </w14:textOutline>
        </w:rPr>
        <w:t>七</w:t>
      </w:r>
      <w:r>
        <w:rPr>
          <w:rFonts w:ascii="仿宋" w:hAnsi="仿宋" w:eastAsia="仿宋" w:cs="仿宋"/>
          <w:spacing w:val="8"/>
          <w:sz w:val="31"/>
          <w:szCs w:val="31"/>
          <w14:textOutline w14:w="5791" w14:cap="sq" w14:cmpd="sng" w14:algn="ctr">
            <w14:solidFill>
              <w14:srgbClr w14:val="000000"/>
            </w14:solidFill>
            <w14:prstDash w14:val="solid"/>
            <w14:bevel/>
          </w14:textOutline>
        </w:rPr>
        <w:t>、竞赛日程安排</w:t>
      </w:r>
    </w:p>
    <w:tbl>
      <w:tblPr>
        <w:tblStyle w:val="5"/>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787"/>
        <w:gridCol w:w="1788"/>
        <w:gridCol w:w="1920"/>
        <w:gridCol w:w="432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5000" w:type="pct"/>
            <w:gridSpan w:val="4"/>
            <w:vAlign w:val="center"/>
          </w:tcPr>
          <w:p>
            <w:pPr>
              <w:jc w:val="center"/>
              <w:rPr>
                <w:rFonts w:asciiTheme="minorEastAsia" w:hAnsiTheme="minorEastAsia" w:eastAsiaTheme="minorEastAsia"/>
                <w:b/>
                <w:sz w:val="24"/>
              </w:rPr>
            </w:pPr>
            <w:r>
              <w:rPr>
                <w:rFonts w:hint="eastAsia" w:asciiTheme="minorEastAsia" w:hAnsiTheme="minorEastAsia" w:eastAsiaTheme="minorEastAsia"/>
                <w:b/>
                <w:sz w:val="24"/>
              </w:rPr>
              <w:t>应</w:t>
            </w:r>
            <w:r>
              <w:rPr>
                <w:rFonts w:hint="eastAsia" w:asciiTheme="minorEastAsia" w:hAnsiTheme="minorEastAsia" w:eastAsiaTheme="minorEastAsia"/>
                <w:b/>
                <w:sz w:val="24"/>
                <w:lang w:eastAsia="zh-CN"/>
              </w:rPr>
              <w:t xml:space="preserve">  </w:t>
            </w:r>
            <w:r>
              <w:rPr>
                <w:rFonts w:hint="eastAsia" w:asciiTheme="minorEastAsia" w:hAnsiTheme="minorEastAsia" w:eastAsiaTheme="minorEastAsia"/>
                <w:b/>
                <w:sz w:val="24"/>
              </w:rPr>
              <w:t>知</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10" w:type="pct"/>
            <w:vAlign w:val="center"/>
          </w:tcPr>
          <w:p>
            <w:pPr>
              <w:jc w:val="center"/>
              <w:rPr>
                <w:rFonts w:asciiTheme="minorEastAsia" w:hAnsiTheme="minorEastAsia" w:eastAsiaTheme="minorEastAsia"/>
                <w:b/>
                <w:sz w:val="24"/>
              </w:rPr>
            </w:pPr>
            <w:r>
              <w:rPr>
                <w:rFonts w:hint="eastAsia" w:asciiTheme="minorEastAsia" w:hAnsiTheme="minorEastAsia" w:eastAsiaTheme="minorEastAsia"/>
                <w:b/>
                <w:sz w:val="24"/>
              </w:rPr>
              <w:t>日程</w:t>
            </w:r>
          </w:p>
        </w:tc>
        <w:tc>
          <w:tcPr>
            <w:tcW w:w="911" w:type="pct"/>
            <w:vAlign w:val="center"/>
          </w:tcPr>
          <w:p>
            <w:pPr>
              <w:jc w:val="center"/>
              <w:rPr>
                <w:rFonts w:asciiTheme="minorEastAsia" w:hAnsiTheme="minorEastAsia" w:eastAsiaTheme="minorEastAsia"/>
                <w:b/>
                <w:sz w:val="24"/>
              </w:rPr>
            </w:pPr>
            <w:r>
              <w:rPr>
                <w:rFonts w:hint="eastAsia" w:asciiTheme="minorEastAsia" w:hAnsiTheme="minorEastAsia" w:eastAsiaTheme="minorEastAsia"/>
                <w:b/>
                <w:sz w:val="24"/>
              </w:rPr>
              <w:t>时间</w:t>
            </w:r>
          </w:p>
        </w:tc>
        <w:tc>
          <w:tcPr>
            <w:tcW w:w="978" w:type="pct"/>
            <w:vAlign w:val="center"/>
          </w:tcPr>
          <w:p>
            <w:pPr>
              <w:jc w:val="center"/>
              <w:rPr>
                <w:rFonts w:asciiTheme="minorEastAsia" w:hAnsiTheme="minorEastAsia" w:eastAsiaTheme="minorEastAsia"/>
                <w:b/>
                <w:sz w:val="24"/>
              </w:rPr>
            </w:pPr>
            <w:r>
              <w:rPr>
                <w:rFonts w:hint="eastAsia" w:asciiTheme="minorEastAsia" w:hAnsiTheme="minorEastAsia" w:eastAsiaTheme="minorEastAsia"/>
                <w:b/>
                <w:sz w:val="24"/>
              </w:rPr>
              <w:t>竞赛环节</w:t>
            </w:r>
          </w:p>
        </w:tc>
        <w:tc>
          <w:tcPr>
            <w:tcW w:w="2201" w:type="pct"/>
            <w:vAlign w:val="center"/>
          </w:tcPr>
          <w:p>
            <w:pPr>
              <w:jc w:val="center"/>
              <w:rPr>
                <w:rFonts w:asciiTheme="minorEastAsia" w:hAnsiTheme="minorEastAsia" w:eastAsiaTheme="minorEastAsia"/>
                <w:b/>
                <w:sz w:val="24"/>
              </w:rPr>
            </w:pPr>
            <w:r>
              <w:rPr>
                <w:rFonts w:hint="eastAsia" w:asciiTheme="minorEastAsia" w:hAnsiTheme="minorEastAsia" w:eastAsiaTheme="minorEastAsia"/>
                <w:b/>
                <w:sz w:val="24"/>
              </w:rPr>
              <w:t>说    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340" w:hRule="atLeast"/>
          <w:jc w:val="center"/>
        </w:trPr>
        <w:tc>
          <w:tcPr>
            <w:tcW w:w="910" w:type="pct"/>
            <w:vAlign w:val="center"/>
          </w:tcPr>
          <w:p>
            <w:pPr>
              <w:ind w:left="-105" w:leftChars="-50" w:right="-105" w:rightChars="-50"/>
              <w:jc w:val="center"/>
              <w:rPr>
                <w:rFonts w:asciiTheme="minorEastAsia" w:hAnsiTheme="minorEastAsia" w:eastAsiaTheme="minorEastAsia"/>
                <w:color w:val="auto"/>
                <w:sz w:val="24"/>
              </w:rPr>
            </w:pPr>
            <w:r>
              <w:rPr>
                <w:rFonts w:hint="eastAsia" w:asciiTheme="minorEastAsia" w:hAnsiTheme="minorEastAsia" w:eastAsiaTheme="minorEastAsia"/>
                <w:color w:val="auto"/>
                <w:sz w:val="24"/>
              </w:rPr>
              <w:t>报到日</w:t>
            </w:r>
          </w:p>
        </w:tc>
        <w:tc>
          <w:tcPr>
            <w:tcW w:w="911" w:type="pct"/>
            <w:vAlign w:val="center"/>
          </w:tcPr>
          <w:p>
            <w:pPr>
              <w:ind w:left="-105" w:leftChars="-50" w:right="-105" w:rightChars="-50"/>
              <w:jc w:val="center"/>
              <w:rPr>
                <w:rFonts w:asciiTheme="minorEastAsia" w:hAnsiTheme="minorEastAsia" w:eastAsiaTheme="minorEastAsia"/>
                <w:sz w:val="24"/>
              </w:rPr>
            </w:pPr>
            <w:r>
              <w:rPr>
                <w:rFonts w:hint="eastAsia" w:asciiTheme="minorEastAsia" w:hAnsiTheme="minorEastAsia" w:eastAsiaTheme="minorEastAsia"/>
                <w:sz w:val="24"/>
              </w:rPr>
              <w:t>见赛场安排</w:t>
            </w:r>
          </w:p>
        </w:tc>
        <w:tc>
          <w:tcPr>
            <w:tcW w:w="978" w:type="pct"/>
            <w:vAlign w:val="center"/>
          </w:tcPr>
          <w:p>
            <w:pPr>
              <w:ind w:left="-105" w:leftChars="-50" w:right="-105" w:rightChars="-50"/>
              <w:jc w:val="center"/>
              <w:rPr>
                <w:rFonts w:asciiTheme="minorEastAsia" w:hAnsiTheme="minorEastAsia" w:eastAsiaTheme="minorEastAsia"/>
                <w:sz w:val="24"/>
              </w:rPr>
            </w:pPr>
            <w:r>
              <w:rPr>
                <w:rFonts w:hint="eastAsia" w:asciiTheme="minorEastAsia" w:hAnsiTheme="minorEastAsia" w:eastAsiaTheme="minorEastAsia"/>
                <w:sz w:val="24"/>
              </w:rPr>
              <w:t>应知竞赛</w:t>
            </w:r>
          </w:p>
        </w:tc>
        <w:tc>
          <w:tcPr>
            <w:tcW w:w="2201" w:type="pct"/>
            <w:vAlign w:val="center"/>
          </w:tcPr>
          <w:p>
            <w:pPr>
              <w:ind w:left="-105" w:leftChars="-50" w:right="-105" w:rightChars="-50"/>
              <w:jc w:val="center"/>
              <w:rPr>
                <w:rFonts w:asciiTheme="minorEastAsia" w:hAnsiTheme="minorEastAsia" w:eastAsiaTheme="minorEastAsia"/>
                <w:sz w:val="24"/>
                <w:lang w:eastAsia="zh-CN"/>
              </w:rPr>
            </w:pPr>
            <w:r>
              <w:rPr>
                <w:rFonts w:hint="eastAsia" w:asciiTheme="minorEastAsia" w:hAnsiTheme="minorEastAsia" w:eastAsiaTheme="minorEastAsia"/>
                <w:sz w:val="24"/>
                <w:lang w:eastAsia="zh-CN"/>
              </w:rPr>
              <w:t>选手自带好</w:t>
            </w:r>
            <w:r>
              <w:rPr>
                <w:rFonts w:hint="eastAsia" w:asciiTheme="minorEastAsia" w:hAnsiTheme="minorEastAsia" w:eastAsiaTheme="minorEastAsia"/>
                <w:color w:val="000000" w:themeColor="text1"/>
                <w:sz w:val="24"/>
                <w:lang w:eastAsia="zh-CN"/>
                <w14:textFill>
                  <w14:solidFill>
                    <w14:schemeClr w14:val="tx1"/>
                  </w14:solidFill>
                </w14:textFill>
              </w:rPr>
              <w:t>笔</w:t>
            </w:r>
            <w:r>
              <w:rPr>
                <w:rFonts w:hint="eastAsia" w:asciiTheme="minorEastAsia" w:hAnsiTheme="minorEastAsia" w:eastAsiaTheme="minorEastAsia"/>
                <w:sz w:val="24"/>
                <w:lang w:eastAsia="zh-CN"/>
              </w:rPr>
              <w:t>，不用带草稿纸</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5000" w:type="pct"/>
            <w:gridSpan w:val="4"/>
            <w:vAlign w:val="center"/>
          </w:tcPr>
          <w:p>
            <w:pPr>
              <w:ind w:left="-105" w:leftChars="-50" w:right="-105" w:rightChars="-50"/>
              <w:jc w:val="center"/>
              <w:rPr>
                <w:rFonts w:asciiTheme="minorEastAsia" w:hAnsiTheme="minorEastAsia" w:eastAsiaTheme="minorEastAsia"/>
                <w:b/>
                <w:bCs/>
                <w:color w:val="auto"/>
                <w:sz w:val="24"/>
                <w:lang w:eastAsia="zh-CN"/>
              </w:rPr>
            </w:pPr>
            <w:r>
              <w:rPr>
                <w:rFonts w:hint="eastAsia" w:asciiTheme="minorEastAsia" w:hAnsiTheme="minorEastAsia" w:eastAsiaTheme="minorEastAsia"/>
                <w:b/>
                <w:bCs/>
                <w:color w:val="auto"/>
                <w:sz w:val="24"/>
                <w:lang w:eastAsia="zh-CN"/>
              </w:rPr>
              <w:t>应  会</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10" w:type="pct"/>
            <w:vAlign w:val="center"/>
          </w:tcPr>
          <w:p>
            <w:pPr>
              <w:jc w:val="center"/>
              <w:rPr>
                <w:rFonts w:asciiTheme="minorEastAsia" w:hAnsiTheme="minorEastAsia" w:eastAsiaTheme="minorEastAsia"/>
                <w:b/>
                <w:color w:val="auto"/>
                <w:sz w:val="24"/>
              </w:rPr>
            </w:pPr>
            <w:r>
              <w:rPr>
                <w:rFonts w:hint="eastAsia" w:asciiTheme="minorEastAsia" w:hAnsiTheme="minorEastAsia" w:eastAsiaTheme="minorEastAsia"/>
                <w:b/>
                <w:color w:val="auto"/>
                <w:sz w:val="24"/>
              </w:rPr>
              <w:t>日程</w:t>
            </w:r>
          </w:p>
        </w:tc>
        <w:tc>
          <w:tcPr>
            <w:tcW w:w="911" w:type="pct"/>
            <w:vAlign w:val="center"/>
          </w:tcPr>
          <w:p>
            <w:pPr>
              <w:jc w:val="center"/>
              <w:rPr>
                <w:rFonts w:asciiTheme="minorEastAsia" w:hAnsiTheme="minorEastAsia" w:eastAsiaTheme="minorEastAsia"/>
                <w:b/>
                <w:color w:val="auto"/>
                <w:sz w:val="24"/>
              </w:rPr>
            </w:pPr>
            <w:r>
              <w:rPr>
                <w:rFonts w:hint="eastAsia" w:asciiTheme="minorEastAsia" w:hAnsiTheme="minorEastAsia" w:eastAsiaTheme="minorEastAsia"/>
                <w:b/>
                <w:color w:val="auto"/>
                <w:sz w:val="24"/>
              </w:rPr>
              <w:t>时间</w:t>
            </w:r>
          </w:p>
        </w:tc>
        <w:tc>
          <w:tcPr>
            <w:tcW w:w="978" w:type="pct"/>
            <w:vAlign w:val="center"/>
          </w:tcPr>
          <w:p>
            <w:pPr>
              <w:jc w:val="center"/>
              <w:rPr>
                <w:rFonts w:asciiTheme="minorEastAsia" w:hAnsiTheme="minorEastAsia" w:eastAsiaTheme="minorEastAsia"/>
                <w:b/>
                <w:sz w:val="24"/>
              </w:rPr>
            </w:pPr>
            <w:r>
              <w:rPr>
                <w:rFonts w:hint="eastAsia" w:asciiTheme="minorEastAsia" w:hAnsiTheme="minorEastAsia" w:eastAsiaTheme="minorEastAsia"/>
                <w:b/>
                <w:sz w:val="24"/>
              </w:rPr>
              <w:t>竞赛环节</w:t>
            </w:r>
          </w:p>
        </w:tc>
        <w:tc>
          <w:tcPr>
            <w:tcW w:w="2201" w:type="pct"/>
            <w:vAlign w:val="center"/>
          </w:tcPr>
          <w:p>
            <w:pPr>
              <w:jc w:val="center"/>
              <w:rPr>
                <w:rFonts w:asciiTheme="minorEastAsia" w:hAnsiTheme="minorEastAsia" w:eastAsiaTheme="minorEastAsia"/>
                <w:b/>
                <w:sz w:val="24"/>
              </w:rPr>
            </w:pPr>
            <w:r>
              <w:rPr>
                <w:rFonts w:hint="eastAsia" w:asciiTheme="minorEastAsia" w:hAnsiTheme="minorEastAsia" w:eastAsiaTheme="minorEastAsia"/>
                <w:b/>
                <w:sz w:val="24"/>
              </w:rPr>
              <w:t>说    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910" w:type="pct"/>
            <w:vMerge w:val="restart"/>
            <w:vAlign w:val="center"/>
          </w:tcPr>
          <w:p>
            <w:pPr>
              <w:ind w:left="-105" w:leftChars="-50" w:right="-105" w:rightChars="-50"/>
              <w:jc w:val="center"/>
              <w:rPr>
                <w:rFonts w:asciiTheme="minorEastAsia" w:hAnsiTheme="minorEastAsia" w:eastAsiaTheme="minorEastAsia"/>
                <w:color w:val="auto"/>
                <w:sz w:val="24"/>
              </w:rPr>
            </w:pPr>
            <w:r>
              <w:rPr>
                <w:rFonts w:hint="eastAsia" w:asciiTheme="minorEastAsia" w:hAnsiTheme="minorEastAsia" w:eastAsiaTheme="minorEastAsia"/>
                <w:color w:val="auto"/>
                <w:sz w:val="24"/>
              </w:rPr>
              <w:t>第二天</w:t>
            </w:r>
          </w:p>
        </w:tc>
        <w:tc>
          <w:tcPr>
            <w:tcW w:w="911" w:type="pct"/>
            <w:vAlign w:val="center"/>
          </w:tcPr>
          <w:p>
            <w:pPr>
              <w:ind w:left="-105" w:leftChars="-50" w:right="-105" w:rightChars="-50"/>
              <w:jc w:val="center"/>
              <w:rPr>
                <w:rFonts w:asciiTheme="minorEastAsia" w:hAnsiTheme="minorEastAsia" w:eastAsiaTheme="minorEastAsia"/>
                <w:color w:val="auto"/>
                <w:sz w:val="24"/>
              </w:rPr>
            </w:pPr>
            <w:r>
              <w:rPr>
                <w:rFonts w:hint="eastAsia" w:asciiTheme="minorEastAsia" w:hAnsiTheme="minorEastAsia" w:eastAsiaTheme="minorEastAsia"/>
                <w:color w:val="auto"/>
                <w:sz w:val="24"/>
              </w:rPr>
              <w:t>07:</w:t>
            </w:r>
            <w:r>
              <w:rPr>
                <w:rFonts w:asciiTheme="minorEastAsia" w:hAnsiTheme="minorEastAsia" w:eastAsiaTheme="minorEastAsia"/>
                <w:color w:val="auto"/>
                <w:sz w:val="24"/>
              </w:rPr>
              <w:t>0</w:t>
            </w:r>
            <w:r>
              <w:rPr>
                <w:rFonts w:hint="eastAsia" w:asciiTheme="minorEastAsia" w:hAnsiTheme="minorEastAsia" w:eastAsiaTheme="minorEastAsia"/>
                <w:color w:val="auto"/>
                <w:sz w:val="24"/>
              </w:rPr>
              <w:t>0-07:30</w:t>
            </w:r>
          </w:p>
        </w:tc>
        <w:tc>
          <w:tcPr>
            <w:tcW w:w="978" w:type="pct"/>
            <w:vAlign w:val="center"/>
          </w:tcPr>
          <w:p>
            <w:pPr>
              <w:ind w:left="-105" w:leftChars="-50" w:right="-105" w:rightChars="-50"/>
              <w:jc w:val="center"/>
              <w:rPr>
                <w:rFonts w:asciiTheme="minorEastAsia" w:hAnsiTheme="minorEastAsia" w:eastAsiaTheme="minorEastAsia"/>
                <w:color w:val="auto"/>
                <w:sz w:val="24"/>
              </w:rPr>
            </w:pPr>
            <w:r>
              <w:rPr>
                <w:rFonts w:hint="eastAsia" w:asciiTheme="minorEastAsia" w:hAnsiTheme="minorEastAsia" w:eastAsiaTheme="minorEastAsia"/>
                <w:color w:val="auto"/>
                <w:sz w:val="24"/>
              </w:rPr>
              <w:t>启封赛场</w:t>
            </w:r>
          </w:p>
        </w:tc>
        <w:tc>
          <w:tcPr>
            <w:tcW w:w="2201" w:type="pct"/>
            <w:vAlign w:val="center"/>
          </w:tcPr>
          <w:p>
            <w:pPr>
              <w:ind w:left="-105" w:leftChars="-50" w:right="-105" w:rightChars="-50"/>
              <w:jc w:val="center"/>
              <w:rPr>
                <w:rFonts w:asciiTheme="minorEastAsia" w:hAnsiTheme="minorEastAsia" w:eastAsiaTheme="minorEastAsia"/>
                <w:color w:val="auto"/>
                <w:sz w:val="24"/>
                <w:lang w:eastAsia="zh-CN"/>
              </w:rPr>
            </w:pPr>
            <w:r>
              <w:rPr>
                <w:rFonts w:hint="eastAsia" w:asciiTheme="minorEastAsia" w:hAnsiTheme="minorEastAsia" w:eastAsiaTheme="minorEastAsia"/>
                <w:color w:val="auto"/>
                <w:sz w:val="24"/>
                <w:lang w:eastAsia="zh-CN"/>
              </w:rPr>
              <w:t>在裁判员和监督仲裁员的监督下工作人员启封赛场，所有参赛选手集中。</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910" w:type="pct"/>
            <w:vMerge w:val="continue"/>
            <w:vAlign w:val="center"/>
          </w:tcPr>
          <w:p>
            <w:pPr>
              <w:ind w:left="-105" w:leftChars="-50" w:right="-105" w:rightChars="-50"/>
              <w:jc w:val="center"/>
              <w:rPr>
                <w:rFonts w:asciiTheme="minorEastAsia" w:hAnsiTheme="minorEastAsia" w:eastAsiaTheme="minorEastAsia"/>
                <w:sz w:val="24"/>
                <w:lang w:eastAsia="zh-CN"/>
              </w:rPr>
            </w:pPr>
          </w:p>
        </w:tc>
        <w:tc>
          <w:tcPr>
            <w:tcW w:w="911" w:type="pct"/>
            <w:vAlign w:val="center"/>
          </w:tcPr>
          <w:p>
            <w:pPr>
              <w:ind w:left="-105" w:leftChars="-50" w:right="-105" w:rightChars="-50"/>
              <w:jc w:val="center"/>
              <w:rPr>
                <w:rFonts w:asciiTheme="minorEastAsia" w:hAnsiTheme="minorEastAsia" w:eastAsiaTheme="minorEastAsia"/>
                <w:sz w:val="24"/>
              </w:rPr>
            </w:pPr>
            <w:r>
              <w:rPr>
                <w:rFonts w:asciiTheme="minorEastAsia" w:hAnsiTheme="minorEastAsia" w:eastAsiaTheme="minorEastAsia"/>
                <w:sz w:val="24"/>
              </w:rPr>
              <w:t>07</w:t>
            </w:r>
            <w:r>
              <w:rPr>
                <w:rFonts w:hint="eastAsia" w:asciiTheme="minorEastAsia" w:hAnsiTheme="minorEastAsia" w:eastAsiaTheme="minorEastAsia"/>
                <w:sz w:val="24"/>
              </w:rPr>
              <w:t>:</w:t>
            </w:r>
            <w:r>
              <w:rPr>
                <w:rFonts w:hint="eastAsia" w:asciiTheme="minorEastAsia" w:hAnsiTheme="minorEastAsia" w:eastAsiaTheme="minorEastAsia"/>
                <w:sz w:val="24"/>
                <w:lang w:eastAsia="zh-CN"/>
              </w:rPr>
              <w:t>3</w:t>
            </w:r>
            <w:r>
              <w:rPr>
                <w:rFonts w:asciiTheme="minorEastAsia" w:hAnsiTheme="minorEastAsia" w:eastAsiaTheme="minorEastAsia"/>
                <w:sz w:val="24"/>
              </w:rPr>
              <w:t>0</w:t>
            </w:r>
            <w:r>
              <w:rPr>
                <w:rFonts w:hint="eastAsia" w:asciiTheme="minorEastAsia" w:hAnsiTheme="minorEastAsia" w:eastAsiaTheme="minorEastAsia"/>
                <w:sz w:val="24"/>
              </w:rPr>
              <w:t>-0</w:t>
            </w:r>
            <w:r>
              <w:rPr>
                <w:rFonts w:asciiTheme="minorEastAsia" w:hAnsiTheme="minorEastAsia" w:eastAsiaTheme="minorEastAsia"/>
                <w:sz w:val="24"/>
              </w:rPr>
              <w:t>8</w:t>
            </w:r>
            <w:r>
              <w:rPr>
                <w:rFonts w:hint="eastAsia" w:asciiTheme="minorEastAsia" w:hAnsiTheme="minorEastAsia" w:eastAsiaTheme="minorEastAsia"/>
                <w:sz w:val="24"/>
              </w:rPr>
              <w:t>:</w:t>
            </w:r>
            <w:r>
              <w:rPr>
                <w:rFonts w:asciiTheme="minorEastAsia" w:hAnsiTheme="minorEastAsia" w:eastAsiaTheme="minorEastAsia"/>
                <w:sz w:val="24"/>
              </w:rPr>
              <w:t>00</w:t>
            </w:r>
          </w:p>
        </w:tc>
        <w:tc>
          <w:tcPr>
            <w:tcW w:w="978" w:type="pct"/>
            <w:vAlign w:val="center"/>
          </w:tcPr>
          <w:p>
            <w:pPr>
              <w:rPr>
                <w:rFonts w:asciiTheme="minorEastAsia" w:hAnsiTheme="minorEastAsia" w:eastAsiaTheme="minorEastAsia"/>
                <w:sz w:val="24"/>
                <w:lang w:eastAsia="zh-CN"/>
              </w:rPr>
            </w:pPr>
            <w:r>
              <w:rPr>
                <w:rFonts w:hint="eastAsia" w:asciiTheme="minorEastAsia" w:hAnsiTheme="minorEastAsia" w:eastAsiaTheme="minorEastAsia"/>
                <w:sz w:val="24"/>
                <w:lang w:eastAsia="zh-CN"/>
              </w:rPr>
              <w:t>抽签加密</w:t>
            </w:r>
          </w:p>
        </w:tc>
        <w:tc>
          <w:tcPr>
            <w:tcW w:w="2201" w:type="pct"/>
            <w:vAlign w:val="center"/>
          </w:tcPr>
          <w:p>
            <w:pPr>
              <w:rPr>
                <w:rFonts w:asciiTheme="minorEastAsia" w:hAnsiTheme="minorEastAsia" w:eastAsiaTheme="minorEastAsia"/>
                <w:sz w:val="24"/>
                <w:lang w:eastAsia="zh-CN"/>
              </w:rPr>
            </w:pPr>
            <w:r>
              <w:rPr>
                <w:rFonts w:hint="eastAsia" w:asciiTheme="minorEastAsia" w:hAnsiTheme="minorEastAsia" w:eastAsiaTheme="minorEastAsia"/>
                <w:sz w:val="24"/>
                <w:lang w:eastAsia="zh-CN"/>
              </w:rPr>
              <w:t>参赛选手凭一次加密后的参赛编号进行二次抽签加密确定赛位号</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910" w:type="pct"/>
            <w:vMerge w:val="continue"/>
            <w:vAlign w:val="center"/>
          </w:tcPr>
          <w:p>
            <w:pPr>
              <w:ind w:left="-105" w:leftChars="-50" w:right="-105" w:rightChars="-50"/>
              <w:jc w:val="center"/>
              <w:rPr>
                <w:rFonts w:asciiTheme="minorEastAsia" w:hAnsiTheme="minorEastAsia" w:eastAsiaTheme="minorEastAsia"/>
                <w:sz w:val="24"/>
                <w:lang w:eastAsia="zh-CN"/>
              </w:rPr>
            </w:pPr>
          </w:p>
        </w:tc>
        <w:tc>
          <w:tcPr>
            <w:tcW w:w="911" w:type="pct"/>
            <w:vAlign w:val="center"/>
          </w:tcPr>
          <w:p>
            <w:pPr>
              <w:ind w:left="-105" w:leftChars="-50" w:right="-105" w:rightChars="-50"/>
              <w:jc w:val="center"/>
              <w:rPr>
                <w:rFonts w:asciiTheme="minorEastAsia" w:hAnsiTheme="minorEastAsia" w:eastAsiaTheme="minorEastAsia"/>
                <w:sz w:val="24"/>
              </w:rPr>
            </w:pPr>
            <w:r>
              <w:rPr>
                <w:rFonts w:asciiTheme="minorEastAsia" w:hAnsiTheme="minorEastAsia" w:eastAsiaTheme="minorEastAsia"/>
                <w:sz w:val="24"/>
              </w:rPr>
              <w:t>0</w:t>
            </w:r>
            <w:r>
              <w:rPr>
                <w:rFonts w:hint="eastAsia" w:asciiTheme="minorEastAsia" w:hAnsiTheme="minorEastAsia" w:eastAsiaTheme="minorEastAsia"/>
                <w:sz w:val="24"/>
              </w:rPr>
              <w:t>8:</w:t>
            </w:r>
            <w:r>
              <w:rPr>
                <w:rFonts w:asciiTheme="minorEastAsia" w:hAnsiTheme="minorEastAsia" w:eastAsiaTheme="minorEastAsia"/>
                <w:sz w:val="24"/>
              </w:rPr>
              <w:t>10-0</w:t>
            </w:r>
            <w:r>
              <w:rPr>
                <w:rFonts w:hint="eastAsia" w:asciiTheme="minorEastAsia" w:hAnsiTheme="minorEastAsia" w:eastAsiaTheme="minorEastAsia"/>
                <w:sz w:val="24"/>
              </w:rPr>
              <w:t>8:</w:t>
            </w:r>
            <w:r>
              <w:rPr>
                <w:rFonts w:asciiTheme="minorEastAsia" w:hAnsiTheme="minorEastAsia" w:eastAsiaTheme="minorEastAsia"/>
                <w:sz w:val="24"/>
              </w:rPr>
              <w:t>2</w:t>
            </w:r>
            <w:r>
              <w:rPr>
                <w:rFonts w:hint="eastAsia" w:asciiTheme="minorEastAsia" w:hAnsiTheme="minorEastAsia" w:eastAsiaTheme="minorEastAsia"/>
                <w:sz w:val="24"/>
              </w:rPr>
              <w:t>0</w:t>
            </w:r>
          </w:p>
        </w:tc>
        <w:tc>
          <w:tcPr>
            <w:tcW w:w="978" w:type="pct"/>
            <w:vAlign w:val="center"/>
          </w:tcPr>
          <w:p>
            <w:pPr>
              <w:rPr>
                <w:rFonts w:asciiTheme="minorEastAsia" w:hAnsiTheme="minorEastAsia" w:eastAsiaTheme="minorEastAsia"/>
                <w:sz w:val="24"/>
              </w:rPr>
            </w:pPr>
            <w:r>
              <w:rPr>
                <w:rFonts w:hint="eastAsia" w:asciiTheme="minorEastAsia" w:hAnsiTheme="minorEastAsia" w:eastAsiaTheme="minorEastAsia"/>
                <w:sz w:val="24"/>
              </w:rPr>
              <w:t>竞赛入场检录</w:t>
            </w:r>
          </w:p>
        </w:tc>
        <w:tc>
          <w:tcPr>
            <w:tcW w:w="2201" w:type="pct"/>
            <w:vAlign w:val="center"/>
          </w:tcPr>
          <w:p>
            <w:pPr>
              <w:rPr>
                <w:rFonts w:asciiTheme="minorEastAsia" w:hAnsiTheme="minorEastAsia" w:eastAsiaTheme="minorEastAsia"/>
                <w:sz w:val="24"/>
                <w:lang w:eastAsia="zh-CN"/>
              </w:rPr>
            </w:pPr>
            <w:r>
              <w:rPr>
                <w:rFonts w:hint="eastAsia" w:asciiTheme="minorEastAsia" w:hAnsiTheme="minorEastAsia" w:eastAsiaTheme="minorEastAsia"/>
                <w:sz w:val="24"/>
                <w:lang w:eastAsia="zh-CN"/>
              </w:rPr>
              <w:t>参赛选手凭赛位号接受入场检录确认没有携带工具和材料</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910" w:type="pct"/>
            <w:vMerge w:val="continue"/>
            <w:vAlign w:val="center"/>
          </w:tcPr>
          <w:p>
            <w:pPr>
              <w:ind w:left="-105" w:leftChars="-50" w:right="-105" w:rightChars="-50"/>
              <w:jc w:val="center"/>
              <w:rPr>
                <w:rFonts w:asciiTheme="minorEastAsia" w:hAnsiTheme="minorEastAsia" w:eastAsiaTheme="minorEastAsia"/>
                <w:sz w:val="24"/>
                <w:lang w:eastAsia="zh-CN"/>
              </w:rPr>
            </w:pPr>
          </w:p>
        </w:tc>
        <w:tc>
          <w:tcPr>
            <w:tcW w:w="911" w:type="pct"/>
            <w:vAlign w:val="center"/>
          </w:tcPr>
          <w:p>
            <w:pPr>
              <w:ind w:left="-105" w:leftChars="-50" w:right="-105" w:rightChars="-50"/>
              <w:jc w:val="center"/>
              <w:rPr>
                <w:rFonts w:asciiTheme="minorEastAsia" w:hAnsiTheme="minorEastAsia" w:eastAsiaTheme="minorEastAsia"/>
                <w:sz w:val="24"/>
              </w:rPr>
            </w:pPr>
            <w:r>
              <w:rPr>
                <w:rFonts w:hint="eastAsia" w:asciiTheme="minorEastAsia" w:hAnsiTheme="minorEastAsia" w:eastAsiaTheme="minorEastAsia"/>
                <w:sz w:val="24"/>
              </w:rPr>
              <w:t>08:</w:t>
            </w:r>
            <w:r>
              <w:rPr>
                <w:rFonts w:asciiTheme="minorEastAsia" w:hAnsiTheme="minorEastAsia" w:eastAsiaTheme="minorEastAsia"/>
                <w:sz w:val="24"/>
              </w:rPr>
              <w:t>20</w:t>
            </w:r>
            <w:r>
              <w:rPr>
                <w:rFonts w:hint="eastAsia" w:asciiTheme="minorEastAsia" w:hAnsiTheme="minorEastAsia" w:eastAsiaTheme="minorEastAsia"/>
                <w:sz w:val="24"/>
              </w:rPr>
              <w:t>-0</w:t>
            </w:r>
            <w:r>
              <w:rPr>
                <w:rFonts w:asciiTheme="minorEastAsia" w:hAnsiTheme="minorEastAsia" w:eastAsiaTheme="minorEastAsia"/>
                <w:sz w:val="24"/>
              </w:rPr>
              <w:t>8</w:t>
            </w:r>
            <w:r>
              <w:rPr>
                <w:rFonts w:hint="eastAsia" w:asciiTheme="minorEastAsia" w:hAnsiTheme="minorEastAsia" w:eastAsiaTheme="minorEastAsia"/>
                <w:sz w:val="24"/>
              </w:rPr>
              <w:t>:</w:t>
            </w:r>
            <w:r>
              <w:rPr>
                <w:rFonts w:asciiTheme="minorEastAsia" w:hAnsiTheme="minorEastAsia" w:eastAsiaTheme="minorEastAsia"/>
                <w:sz w:val="24"/>
              </w:rPr>
              <w:t>3</w:t>
            </w:r>
            <w:r>
              <w:rPr>
                <w:rFonts w:hint="eastAsia" w:asciiTheme="minorEastAsia" w:hAnsiTheme="minorEastAsia" w:eastAsiaTheme="minorEastAsia"/>
                <w:sz w:val="24"/>
              </w:rPr>
              <w:t>0</w:t>
            </w:r>
          </w:p>
        </w:tc>
        <w:tc>
          <w:tcPr>
            <w:tcW w:w="978" w:type="pct"/>
            <w:vAlign w:val="center"/>
          </w:tcPr>
          <w:p>
            <w:pPr>
              <w:rPr>
                <w:rFonts w:asciiTheme="minorEastAsia" w:hAnsiTheme="minorEastAsia" w:eastAsiaTheme="minorEastAsia"/>
                <w:sz w:val="24"/>
                <w:lang w:eastAsia="zh-CN"/>
              </w:rPr>
            </w:pPr>
            <w:r>
              <w:rPr>
                <w:rFonts w:hint="eastAsia" w:asciiTheme="minorEastAsia" w:hAnsiTheme="minorEastAsia" w:eastAsiaTheme="minorEastAsia"/>
                <w:sz w:val="24"/>
                <w:lang w:eastAsia="zh-CN"/>
              </w:rPr>
              <w:t>竞赛选手入场就位、发布竞赛任务</w:t>
            </w:r>
          </w:p>
        </w:tc>
        <w:tc>
          <w:tcPr>
            <w:tcW w:w="2201" w:type="pct"/>
            <w:vAlign w:val="center"/>
          </w:tcPr>
          <w:p>
            <w:pPr>
              <w:rPr>
                <w:rFonts w:cs="宋体" w:asciiTheme="minorEastAsia" w:hAnsiTheme="minorEastAsia" w:eastAsiaTheme="minorEastAsia"/>
                <w:sz w:val="24"/>
                <w:lang w:eastAsia="zh-CN"/>
              </w:rPr>
            </w:pPr>
            <w:r>
              <w:rPr>
                <w:rFonts w:hint="eastAsia" w:asciiTheme="minorEastAsia" w:hAnsiTheme="minorEastAsia" w:eastAsiaTheme="minorEastAsia"/>
                <w:sz w:val="24"/>
                <w:lang w:eastAsia="zh-CN"/>
              </w:rPr>
              <w:t>参赛选手根据赛位号由工作人员引导进入竞赛工位、</w:t>
            </w:r>
            <w:r>
              <w:rPr>
                <w:rFonts w:hint="eastAsia" w:cs="宋体" w:asciiTheme="minorEastAsia" w:hAnsiTheme="minorEastAsia" w:eastAsiaTheme="minorEastAsia"/>
                <w:sz w:val="24"/>
                <w:lang w:eastAsia="zh-CN"/>
              </w:rPr>
              <w:t>裁判宣读竞赛规则及赛场规则，发布竞赛任务并作必要说明</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910" w:type="pct"/>
            <w:vMerge w:val="continue"/>
            <w:vAlign w:val="center"/>
          </w:tcPr>
          <w:p>
            <w:pPr>
              <w:ind w:left="-105" w:leftChars="-50" w:right="-105" w:rightChars="-50"/>
              <w:jc w:val="center"/>
              <w:rPr>
                <w:rFonts w:asciiTheme="minorEastAsia" w:hAnsiTheme="minorEastAsia" w:eastAsiaTheme="minorEastAsia"/>
                <w:sz w:val="24"/>
                <w:lang w:eastAsia="zh-CN"/>
              </w:rPr>
            </w:pPr>
          </w:p>
        </w:tc>
        <w:tc>
          <w:tcPr>
            <w:tcW w:w="911" w:type="pct"/>
            <w:vAlign w:val="center"/>
          </w:tcPr>
          <w:p>
            <w:pPr>
              <w:ind w:left="-105" w:leftChars="-50" w:right="-105" w:rightChars="-50"/>
              <w:jc w:val="center"/>
              <w:rPr>
                <w:rFonts w:asciiTheme="minorEastAsia" w:hAnsiTheme="minorEastAsia" w:eastAsiaTheme="minorEastAsia"/>
                <w:sz w:val="24"/>
              </w:rPr>
            </w:pPr>
            <w:r>
              <w:rPr>
                <w:rFonts w:hint="eastAsia" w:asciiTheme="minorEastAsia" w:hAnsiTheme="minorEastAsia" w:eastAsiaTheme="minorEastAsia"/>
                <w:sz w:val="24"/>
              </w:rPr>
              <w:t>0</w:t>
            </w:r>
            <w:r>
              <w:rPr>
                <w:rFonts w:asciiTheme="minorEastAsia" w:hAnsiTheme="minorEastAsia" w:eastAsiaTheme="minorEastAsia"/>
                <w:sz w:val="24"/>
              </w:rPr>
              <w:t>8</w:t>
            </w:r>
            <w:r>
              <w:rPr>
                <w:rFonts w:hint="eastAsia" w:asciiTheme="minorEastAsia" w:hAnsiTheme="minorEastAsia" w:eastAsiaTheme="minorEastAsia"/>
                <w:sz w:val="24"/>
              </w:rPr>
              <w:t>:</w:t>
            </w:r>
            <w:r>
              <w:rPr>
                <w:rFonts w:asciiTheme="minorEastAsia" w:hAnsiTheme="minorEastAsia" w:eastAsiaTheme="minorEastAsia"/>
                <w:sz w:val="24"/>
              </w:rPr>
              <w:t>3</w:t>
            </w:r>
            <w:r>
              <w:rPr>
                <w:rFonts w:hint="eastAsia" w:asciiTheme="minorEastAsia" w:hAnsiTheme="minorEastAsia" w:eastAsiaTheme="minorEastAsia"/>
                <w:sz w:val="24"/>
              </w:rPr>
              <w:t>0</w:t>
            </w:r>
            <w:r>
              <w:rPr>
                <w:rFonts w:asciiTheme="minorEastAsia" w:hAnsiTheme="minorEastAsia" w:eastAsiaTheme="minorEastAsia"/>
                <w:sz w:val="24"/>
              </w:rPr>
              <w:t>-11</w:t>
            </w:r>
            <w:r>
              <w:rPr>
                <w:rFonts w:hint="eastAsia" w:asciiTheme="minorEastAsia" w:hAnsiTheme="minorEastAsia" w:eastAsiaTheme="minorEastAsia"/>
                <w:sz w:val="24"/>
              </w:rPr>
              <w:t>:</w:t>
            </w:r>
            <w:r>
              <w:rPr>
                <w:rFonts w:hint="eastAsia" w:asciiTheme="minorEastAsia" w:hAnsiTheme="minorEastAsia" w:eastAsiaTheme="minorEastAsia"/>
                <w:sz w:val="24"/>
                <w:lang w:eastAsia="zh-CN"/>
              </w:rPr>
              <w:t>00</w:t>
            </w:r>
          </w:p>
        </w:tc>
        <w:tc>
          <w:tcPr>
            <w:tcW w:w="978" w:type="pct"/>
            <w:vAlign w:val="center"/>
          </w:tcPr>
          <w:p>
            <w:pPr>
              <w:rPr>
                <w:rFonts w:asciiTheme="minorEastAsia" w:hAnsiTheme="minorEastAsia" w:eastAsiaTheme="minorEastAsia"/>
                <w:sz w:val="24"/>
              </w:rPr>
            </w:pPr>
            <w:r>
              <w:rPr>
                <w:rFonts w:hint="eastAsia" w:asciiTheme="minorEastAsia" w:hAnsiTheme="minorEastAsia" w:eastAsiaTheme="minorEastAsia"/>
                <w:sz w:val="24"/>
              </w:rPr>
              <w:t>无人机装配与调试</w:t>
            </w:r>
          </w:p>
        </w:tc>
        <w:tc>
          <w:tcPr>
            <w:tcW w:w="2201" w:type="pct"/>
            <w:vAlign w:val="center"/>
          </w:tcPr>
          <w:p>
            <w:pPr>
              <w:rPr>
                <w:rFonts w:asciiTheme="minorEastAsia" w:hAnsiTheme="minorEastAsia" w:eastAsiaTheme="minorEastAsia"/>
                <w:sz w:val="24"/>
                <w:lang w:eastAsia="zh-CN"/>
              </w:rPr>
            </w:pPr>
            <w:r>
              <w:rPr>
                <w:rFonts w:hint="eastAsia" w:asciiTheme="minorEastAsia" w:hAnsiTheme="minorEastAsia" w:eastAsiaTheme="minorEastAsia"/>
                <w:sz w:val="24"/>
                <w:lang w:eastAsia="zh-CN"/>
              </w:rPr>
              <w:t>参赛选手根据装配工艺要求，使用工具组装四旋翼无人机，并完成飞行测试。</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910" w:type="pct"/>
            <w:vMerge w:val="continue"/>
            <w:vAlign w:val="center"/>
          </w:tcPr>
          <w:p>
            <w:pPr>
              <w:ind w:left="-105" w:leftChars="-50" w:right="-105" w:rightChars="-50"/>
              <w:jc w:val="center"/>
              <w:rPr>
                <w:rFonts w:asciiTheme="minorEastAsia" w:hAnsiTheme="minorEastAsia" w:eastAsiaTheme="minorEastAsia"/>
                <w:sz w:val="24"/>
                <w:lang w:eastAsia="zh-CN"/>
              </w:rPr>
            </w:pPr>
          </w:p>
        </w:tc>
        <w:tc>
          <w:tcPr>
            <w:tcW w:w="911" w:type="pct"/>
            <w:vAlign w:val="center"/>
          </w:tcPr>
          <w:p>
            <w:pPr>
              <w:ind w:left="-105" w:leftChars="-50" w:right="-105" w:rightChars="-50"/>
              <w:jc w:val="center"/>
              <w:rPr>
                <w:rFonts w:asciiTheme="minorEastAsia" w:hAnsiTheme="minorEastAsia" w:eastAsiaTheme="minorEastAsia"/>
                <w:sz w:val="24"/>
              </w:rPr>
            </w:pPr>
            <w:r>
              <w:rPr>
                <w:rFonts w:hint="eastAsia" w:asciiTheme="minorEastAsia" w:hAnsiTheme="minorEastAsia" w:eastAsiaTheme="minorEastAsia"/>
                <w:sz w:val="24"/>
              </w:rPr>
              <w:t>1</w:t>
            </w:r>
            <w:r>
              <w:rPr>
                <w:rFonts w:asciiTheme="minorEastAsia" w:hAnsiTheme="minorEastAsia" w:eastAsiaTheme="minorEastAsia"/>
                <w:sz w:val="24"/>
              </w:rPr>
              <w:t>1</w:t>
            </w:r>
            <w:r>
              <w:rPr>
                <w:rFonts w:hint="eastAsia" w:asciiTheme="minorEastAsia" w:hAnsiTheme="minorEastAsia" w:eastAsiaTheme="minorEastAsia"/>
                <w:sz w:val="24"/>
              </w:rPr>
              <w:t>:</w:t>
            </w:r>
            <w:r>
              <w:rPr>
                <w:rFonts w:hint="eastAsia" w:asciiTheme="minorEastAsia" w:hAnsiTheme="minorEastAsia" w:eastAsiaTheme="minorEastAsia"/>
                <w:sz w:val="24"/>
                <w:lang w:eastAsia="zh-CN"/>
              </w:rPr>
              <w:t>00</w:t>
            </w:r>
            <w:r>
              <w:rPr>
                <w:rFonts w:hint="eastAsia" w:asciiTheme="minorEastAsia" w:hAnsiTheme="minorEastAsia" w:eastAsiaTheme="minorEastAsia"/>
                <w:sz w:val="24"/>
              </w:rPr>
              <w:t>-</w:t>
            </w:r>
            <w:r>
              <w:rPr>
                <w:rFonts w:asciiTheme="minorEastAsia" w:hAnsiTheme="minorEastAsia" w:eastAsiaTheme="minorEastAsia"/>
                <w:sz w:val="24"/>
              </w:rPr>
              <w:t>1</w:t>
            </w:r>
            <w:r>
              <w:rPr>
                <w:rFonts w:hint="eastAsia" w:asciiTheme="minorEastAsia" w:hAnsiTheme="minorEastAsia" w:eastAsiaTheme="minorEastAsia"/>
                <w:sz w:val="24"/>
                <w:lang w:eastAsia="zh-CN"/>
              </w:rPr>
              <w:t>2</w:t>
            </w:r>
            <w:r>
              <w:rPr>
                <w:rFonts w:hint="eastAsia" w:asciiTheme="minorEastAsia" w:hAnsiTheme="minorEastAsia" w:eastAsiaTheme="minorEastAsia"/>
                <w:sz w:val="24"/>
              </w:rPr>
              <w:t>:</w:t>
            </w:r>
            <w:r>
              <w:rPr>
                <w:rFonts w:asciiTheme="minorEastAsia" w:hAnsiTheme="minorEastAsia" w:eastAsiaTheme="minorEastAsia"/>
                <w:sz w:val="24"/>
              </w:rPr>
              <w:t>00</w:t>
            </w:r>
          </w:p>
        </w:tc>
        <w:tc>
          <w:tcPr>
            <w:tcW w:w="978" w:type="pct"/>
            <w:vAlign w:val="center"/>
          </w:tcPr>
          <w:p>
            <w:pPr>
              <w:rPr>
                <w:rFonts w:asciiTheme="minorEastAsia" w:hAnsiTheme="minorEastAsia" w:eastAsiaTheme="minorEastAsia"/>
                <w:sz w:val="24"/>
              </w:rPr>
            </w:pPr>
            <w:r>
              <w:rPr>
                <w:rFonts w:hint="eastAsia" w:asciiTheme="minorEastAsia" w:hAnsiTheme="minorEastAsia" w:eastAsiaTheme="minorEastAsia"/>
                <w:sz w:val="24"/>
              </w:rPr>
              <w:t>评分</w:t>
            </w:r>
          </w:p>
        </w:tc>
        <w:tc>
          <w:tcPr>
            <w:tcW w:w="2201" w:type="pct"/>
            <w:vAlign w:val="center"/>
          </w:tcPr>
          <w:p>
            <w:pPr>
              <w:rPr>
                <w:rFonts w:asciiTheme="minorEastAsia" w:hAnsiTheme="minorEastAsia" w:eastAsiaTheme="minorEastAsia"/>
                <w:sz w:val="24"/>
                <w:lang w:eastAsia="zh-CN"/>
              </w:rPr>
            </w:pPr>
            <w:r>
              <w:rPr>
                <w:rFonts w:hint="eastAsia" w:asciiTheme="minorEastAsia" w:hAnsiTheme="minorEastAsia" w:eastAsiaTheme="minorEastAsia"/>
                <w:sz w:val="24"/>
                <w:lang w:eastAsia="zh-CN"/>
              </w:rPr>
              <w:t>裁判组对竞赛的各参赛队评分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910" w:type="pct"/>
            <w:vMerge w:val="continue"/>
            <w:vAlign w:val="center"/>
          </w:tcPr>
          <w:p>
            <w:pPr>
              <w:ind w:left="-105" w:leftChars="-50" w:right="-105" w:rightChars="-50"/>
              <w:jc w:val="center"/>
              <w:rPr>
                <w:rFonts w:asciiTheme="minorEastAsia" w:hAnsiTheme="minorEastAsia" w:eastAsiaTheme="minorEastAsia"/>
                <w:sz w:val="24"/>
                <w:lang w:eastAsia="zh-CN"/>
              </w:rPr>
            </w:pPr>
          </w:p>
        </w:tc>
        <w:tc>
          <w:tcPr>
            <w:tcW w:w="911" w:type="pct"/>
            <w:vAlign w:val="center"/>
          </w:tcPr>
          <w:p>
            <w:pPr>
              <w:ind w:left="-105" w:leftChars="-50" w:right="-105" w:rightChars="-50"/>
              <w:jc w:val="center"/>
              <w:rPr>
                <w:rFonts w:asciiTheme="minorEastAsia" w:hAnsiTheme="minorEastAsia" w:eastAsiaTheme="minorEastAsia"/>
                <w:sz w:val="24"/>
              </w:rPr>
            </w:pPr>
            <w:r>
              <w:rPr>
                <w:rFonts w:hint="eastAsia" w:asciiTheme="minorEastAsia" w:hAnsiTheme="minorEastAsia" w:eastAsiaTheme="minorEastAsia"/>
                <w:sz w:val="24"/>
              </w:rPr>
              <w:t>1</w:t>
            </w:r>
            <w:r>
              <w:rPr>
                <w:rFonts w:hint="eastAsia" w:asciiTheme="minorEastAsia" w:hAnsiTheme="minorEastAsia" w:eastAsiaTheme="minorEastAsia"/>
                <w:sz w:val="24"/>
                <w:lang w:eastAsia="zh-CN"/>
              </w:rPr>
              <w:t>2</w:t>
            </w:r>
            <w:r>
              <w:rPr>
                <w:rFonts w:hint="eastAsia" w:asciiTheme="minorEastAsia" w:hAnsiTheme="minorEastAsia" w:eastAsiaTheme="minorEastAsia"/>
                <w:sz w:val="24"/>
              </w:rPr>
              <w:t>:</w:t>
            </w:r>
            <w:r>
              <w:rPr>
                <w:rFonts w:hint="eastAsia" w:asciiTheme="minorEastAsia" w:hAnsiTheme="minorEastAsia" w:eastAsiaTheme="minorEastAsia"/>
                <w:sz w:val="24"/>
                <w:lang w:eastAsia="zh-CN"/>
              </w:rPr>
              <w:t>30</w:t>
            </w:r>
            <w:r>
              <w:rPr>
                <w:rFonts w:hint="eastAsia" w:asciiTheme="minorEastAsia" w:hAnsiTheme="minorEastAsia" w:eastAsiaTheme="minorEastAsia"/>
                <w:sz w:val="24"/>
              </w:rPr>
              <w:t>-</w:t>
            </w:r>
            <w:r>
              <w:rPr>
                <w:rFonts w:asciiTheme="minorEastAsia" w:hAnsiTheme="minorEastAsia" w:eastAsiaTheme="minorEastAsia"/>
                <w:sz w:val="24"/>
              </w:rPr>
              <w:t>1</w:t>
            </w:r>
            <w:r>
              <w:rPr>
                <w:rFonts w:hint="eastAsia" w:asciiTheme="minorEastAsia" w:hAnsiTheme="minorEastAsia" w:eastAsiaTheme="minorEastAsia"/>
                <w:sz w:val="24"/>
                <w:lang w:eastAsia="zh-CN"/>
              </w:rPr>
              <w:t>5</w:t>
            </w:r>
            <w:r>
              <w:rPr>
                <w:rFonts w:hint="eastAsia" w:asciiTheme="minorEastAsia" w:hAnsiTheme="minorEastAsia" w:eastAsiaTheme="minorEastAsia"/>
                <w:sz w:val="24"/>
              </w:rPr>
              <w:t>:</w:t>
            </w:r>
            <w:r>
              <w:rPr>
                <w:rFonts w:hint="eastAsia" w:asciiTheme="minorEastAsia" w:hAnsiTheme="minorEastAsia" w:eastAsiaTheme="minorEastAsia"/>
                <w:sz w:val="24"/>
                <w:lang w:eastAsia="zh-CN"/>
              </w:rPr>
              <w:t>00</w:t>
            </w:r>
          </w:p>
        </w:tc>
        <w:tc>
          <w:tcPr>
            <w:tcW w:w="978" w:type="pct"/>
            <w:vAlign w:val="center"/>
          </w:tcPr>
          <w:p>
            <w:pPr>
              <w:rPr>
                <w:rFonts w:asciiTheme="minorEastAsia" w:hAnsiTheme="minorEastAsia" w:eastAsiaTheme="minorEastAsia"/>
                <w:sz w:val="24"/>
              </w:rPr>
            </w:pPr>
            <w:r>
              <w:rPr>
                <w:rFonts w:hint="eastAsia" w:asciiTheme="minorEastAsia" w:hAnsiTheme="minorEastAsia" w:eastAsiaTheme="minorEastAsia"/>
                <w:sz w:val="24"/>
              </w:rPr>
              <w:t>无人机操控技术</w:t>
            </w:r>
          </w:p>
        </w:tc>
        <w:tc>
          <w:tcPr>
            <w:tcW w:w="2201" w:type="pct"/>
            <w:vAlign w:val="center"/>
          </w:tcPr>
          <w:p>
            <w:pPr>
              <w:rPr>
                <w:rFonts w:asciiTheme="minorEastAsia" w:hAnsiTheme="minorEastAsia" w:eastAsiaTheme="minorEastAsia"/>
                <w:sz w:val="24"/>
                <w:lang w:eastAsia="zh-CN"/>
              </w:rPr>
            </w:pPr>
            <w:r>
              <w:rPr>
                <w:lang w:eastAsia="zh-CN"/>
              </w:rPr>
              <w:t>参赛选手根据航线图，完成绕障飞行。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910" w:type="pct"/>
            <w:vMerge w:val="continue"/>
            <w:vAlign w:val="center"/>
          </w:tcPr>
          <w:p>
            <w:pPr>
              <w:ind w:left="-105" w:leftChars="-50" w:right="-105" w:rightChars="-50"/>
              <w:jc w:val="center"/>
              <w:rPr>
                <w:rFonts w:asciiTheme="minorEastAsia" w:hAnsiTheme="minorEastAsia" w:eastAsiaTheme="minorEastAsia"/>
                <w:sz w:val="24"/>
                <w:lang w:eastAsia="zh-CN"/>
              </w:rPr>
            </w:pPr>
          </w:p>
        </w:tc>
        <w:tc>
          <w:tcPr>
            <w:tcW w:w="911" w:type="pct"/>
            <w:vAlign w:val="center"/>
          </w:tcPr>
          <w:p>
            <w:pPr>
              <w:ind w:left="-105" w:leftChars="-50" w:right="-105" w:rightChars="-50"/>
              <w:jc w:val="center"/>
              <w:rPr>
                <w:rFonts w:asciiTheme="minorEastAsia" w:hAnsiTheme="minorEastAsia" w:eastAsiaTheme="minorEastAsia"/>
                <w:sz w:val="24"/>
              </w:rPr>
            </w:pPr>
            <w:r>
              <w:rPr>
                <w:rFonts w:asciiTheme="minorEastAsia" w:hAnsiTheme="minorEastAsia" w:eastAsiaTheme="minorEastAsia"/>
                <w:sz w:val="24"/>
              </w:rPr>
              <w:t>1</w:t>
            </w:r>
            <w:r>
              <w:rPr>
                <w:rFonts w:hint="eastAsia" w:asciiTheme="minorEastAsia" w:hAnsiTheme="minorEastAsia" w:eastAsiaTheme="minorEastAsia"/>
                <w:sz w:val="24"/>
                <w:lang w:eastAsia="zh-CN"/>
              </w:rPr>
              <w:t>5</w:t>
            </w:r>
            <w:r>
              <w:rPr>
                <w:rFonts w:hint="eastAsia" w:asciiTheme="minorEastAsia" w:hAnsiTheme="minorEastAsia" w:eastAsiaTheme="minorEastAsia"/>
                <w:sz w:val="24"/>
              </w:rPr>
              <w:t>:</w:t>
            </w:r>
            <w:r>
              <w:rPr>
                <w:rFonts w:hint="eastAsia" w:asciiTheme="minorEastAsia" w:hAnsiTheme="minorEastAsia" w:eastAsiaTheme="minorEastAsia"/>
                <w:sz w:val="24"/>
                <w:lang w:eastAsia="zh-CN"/>
              </w:rPr>
              <w:t>00</w:t>
            </w:r>
            <w:r>
              <w:rPr>
                <w:rFonts w:hint="eastAsia" w:asciiTheme="minorEastAsia" w:hAnsiTheme="minorEastAsia" w:eastAsiaTheme="minorEastAsia"/>
                <w:sz w:val="24"/>
              </w:rPr>
              <w:t>-</w:t>
            </w:r>
            <w:r>
              <w:rPr>
                <w:rFonts w:asciiTheme="minorEastAsia" w:hAnsiTheme="minorEastAsia" w:eastAsiaTheme="minorEastAsia"/>
                <w:sz w:val="24"/>
              </w:rPr>
              <w:t>1</w:t>
            </w:r>
            <w:r>
              <w:rPr>
                <w:rFonts w:hint="eastAsia" w:asciiTheme="minorEastAsia" w:hAnsiTheme="minorEastAsia" w:eastAsiaTheme="minorEastAsia"/>
                <w:sz w:val="24"/>
                <w:lang w:eastAsia="zh-CN"/>
              </w:rPr>
              <w:t>5</w:t>
            </w:r>
            <w:r>
              <w:rPr>
                <w:rFonts w:hint="eastAsia" w:asciiTheme="minorEastAsia" w:hAnsiTheme="minorEastAsia" w:eastAsiaTheme="minorEastAsia"/>
                <w:sz w:val="24"/>
              </w:rPr>
              <w:t>:</w:t>
            </w:r>
            <w:r>
              <w:rPr>
                <w:rFonts w:hint="eastAsia" w:asciiTheme="minorEastAsia" w:hAnsiTheme="minorEastAsia" w:eastAsiaTheme="minorEastAsia"/>
                <w:sz w:val="24"/>
                <w:lang w:eastAsia="zh-CN"/>
              </w:rPr>
              <w:t>3</w:t>
            </w:r>
            <w:r>
              <w:rPr>
                <w:rFonts w:asciiTheme="minorEastAsia" w:hAnsiTheme="minorEastAsia" w:eastAsiaTheme="minorEastAsia"/>
                <w:sz w:val="24"/>
              </w:rPr>
              <w:t>0</w:t>
            </w:r>
          </w:p>
        </w:tc>
        <w:tc>
          <w:tcPr>
            <w:tcW w:w="978" w:type="pct"/>
            <w:vAlign w:val="center"/>
          </w:tcPr>
          <w:p>
            <w:pPr>
              <w:rPr>
                <w:rFonts w:asciiTheme="minorEastAsia" w:hAnsiTheme="minorEastAsia" w:eastAsiaTheme="minorEastAsia"/>
                <w:sz w:val="24"/>
              </w:rPr>
            </w:pPr>
            <w:r>
              <w:rPr>
                <w:rFonts w:hint="eastAsia" w:asciiTheme="minorEastAsia" w:hAnsiTheme="minorEastAsia" w:eastAsiaTheme="minorEastAsia"/>
                <w:sz w:val="24"/>
              </w:rPr>
              <w:t>评分</w:t>
            </w:r>
          </w:p>
        </w:tc>
        <w:tc>
          <w:tcPr>
            <w:tcW w:w="2201" w:type="pct"/>
            <w:vAlign w:val="center"/>
          </w:tcPr>
          <w:p>
            <w:pPr>
              <w:rPr>
                <w:rFonts w:asciiTheme="minorEastAsia" w:hAnsiTheme="minorEastAsia" w:eastAsiaTheme="minorEastAsia"/>
                <w:sz w:val="24"/>
                <w:lang w:eastAsia="zh-CN"/>
              </w:rPr>
            </w:pPr>
            <w:r>
              <w:rPr>
                <w:rFonts w:hint="eastAsia" w:asciiTheme="minorEastAsia" w:hAnsiTheme="minorEastAsia" w:eastAsiaTheme="minorEastAsia"/>
                <w:sz w:val="24"/>
                <w:lang w:eastAsia="zh-CN"/>
              </w:rPr>
              <w:t>裁判组对竞赛的各参赛队评分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910" w:type="pct"/>
            <w:vMerge w:val="continue"/>
            <w:vAlign w:val="center"/>
          </w:tcPr>
          <w:p>
            <w:pPr>
              <w:ind w:left="-105" w:leftChars="-50" w:right="-105" w:rightChars="-50"/>
              <w:jc w:val="center"/>
              <w:rPr>
                <w:rFonts w:asciiTheme="minorEastAsia" w:hAnsiTheme="minorEastAsia" w:eastAsiaTheme="minorEastAsia"/>
                <w:sz w:val="24"/>
                <w:lang w:eastAsia="zh-CN"/>
              </w:rPr>
            </w:pPr>
          </w:p>
        </w:tc>
        <w:tc>
          <w:tcPr>
            <w:tcW w:w="911" w:type="pct"/>
            <w:vAlign w:val="center"/>
          </w:tcPr>
          <w:p>
            <w:pPr>
              <w:ind w:left="-105" w:leftChars="-50" w:right="-105" w:rightChars="-50"/>
              <w:jc w:val="center"/>
              <w:rPr>
                <w:rFonts w:asciiTheme="minorEastAsia" w:hAnsiTheme="minorEastAsia" w:eastAsiaTheme="minorEastAsia"/>
                <w:sz w:val="24"/>
              </w:rPr>
            </w:pPr>
            <w:r>
              <w:rPr>
                <w:rFonts w:hint="eastAsia" w:asciiTheme="minorEastAsia" w:hAnsiTheme="minorEastAsia" w:eastAsiaTheme="minorEastAsia"/>
                <w:sz w:val="24"/>
              </w:rPr>
              <w:t>1</w:t>
            </w:r>
            <w:r>
              <w:rPr>
                <w:rFonts w:asciiTheme="minorEastAsia" w:hAnsiTheme="minorEastAsia" w:eastAsiaTheme="minorEastAsia"/>
                <w:sz w:val="24"/>
              </w:rPr>
              <w:t>8</w:t>
            </w:r>
            <w:r>
              <w:rPr>
                <w:rFonts w:hint="eastAsia" w:asciiTheme="minorEastAsia" w:hAnsiTheme="minorEastAsia" w:eastAsiaTheme="minorEastAsia"/>
                <w:sz w:val="24"/>
              </w:rPr>
              <w:t>:</w:t>
            </w:r>
            <w:r>
              <w:rPr>
                <w:rFonts w:asciiTheme="minorEastAsia" w:hAnsiTheme="minorEastAsia" w:eastAsiaTheme="minorEastAsia"/>
                <w:sz w:val="24"/>
              </w:rPr>
              <w:t>0</w:t>
            </w:r>
            <w:r>
              <w:rPr>
                <w:rFonts w:hint="eastAsia" w:asciiTheme="minorEastAsia" w:hAnsiTheme="minorEastAsia" w:eastAsiaTheme="minorEastAsia"/>
                <w:sz w:val="24"/>
              </w:rPr>
              <w:t>0-</w:t>
            </w:r>
            <w:r>
              <w:rPr>
                <w:rFonts w:asciiTheme="minorEastAsia" w:hAnsiTheme="minorEastAsia" w:eastAsiaTheme="minorEastAsia"/>
                <w:sz w:val="24"/>
              </w:rPr>
              <w:t>20</w:t>
            </w:r>
            <w:r>
              <w:rPr>
                <w:rFonts w:hint="eastAsia" w:asciiTheme="minorEastAsia" w:hAnsiTheme="minorEastAsia" w:eastAsiaTheme="minorEastAsia"/>
                <w:sz w:val="24"/>
              </w:rPr>
              <w:t>:</w:t>
            </w:r>
            <w:r>
              <w:rPr>
                <w:rFonts w:asciiTheme="minorEastAsia" w:hAnsiTheme="minorEastAsia" w:eastAsiaTheme="minorEastAsia"/>
                <w:sz w:val="24"/>
              </w:rPr>
              <w:t>00</w:t>
            </w:r>
          </w:p>
        </w:tc>
        <w:tc>
          <w:tcPr>
            <w:tcW w:w="978" w:type="pct"/>
            <w:vAlign w:val="center"/>
          </w:tcPr>
          <w:p>
            <w:pPr>
              <w:rPr>
                <w:rFonts w:asciiTheme="minorEastAsia" w:hAnsiTheme="minorEastAsia" w:eastAsiaTheme="minorEastAsia"/>
                <w:sz w:val="24"/>
              </w:rPr>
            </w:pPr>
            <w:r>
              <w:rPr>
                <w:rFonts w:hint="eastAsia" w:asciiTheme="minorEastAsia" w:hAnsiTheme="minorEastAsia" w:eastAsiaTheme="minorEastAsia"/>
                <w:sz w:val="24"/>
              </w:rPr>
              <w:t>赛项申诉与仲裁</w:t>
            </w:r>
          </w:p>
        </w:tc>
        <w:tc>
          <w:tcPr>
            <w:tcW w:w="2201" w:type="pct"/>
            <w:vAlign w:val="center"/>
          </w:tcPr>
          <w:p>
            <w:pPr>
              <w:rPr>
                <w:rFonts w:asciiTheme="minorEastAsia" w:hAnsiTheme="minorEastAsia" w:eastAsiaTheme="minorEastAsia"/>
                <w:sz w:val="24"/>
              </w:rPr>
            </w:pPr>
            <w:r>
              <w:rPr>
                <w:rFonts w:hint="eastAsia" w:asciiTheme="minorEastAsia" w:hAnsiTheme="minorEastAsia" w:eastAsiaTheme="minorEastAsia"/>
                <w:sz w:val="24"/>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910" w:type="pct"/>
            <w:vMerge w:val="continue"/>
            <w:vAlign w:val="center"/>
          </w:tcPr>
          <w:p>
            <w:pPr>
              <w:ind w:left="-105" w:leftChars="-50" w:right="-105" w:rightChars="-50"/>
              <w:jc w:val="center"/>
              <w:rPr>
                <w:rFonts w:asciiTheme="minorEastAsia" w:hAnsiTheme="minorEastAsia" w:eastAsiaTheme="minorEastAsia"/>
                <w:sz w:val="24"/>
              </w:rPr>
            </w:pPr>
          </w:p>
        </w:tc>
        <w:tc>
          <w:tcPr>
            <w:tcW w:w="911" w:type="pct"/>
            <w:vAlign w:val="center"/>
          </w:tcPr>
          <w:p>
            <w:pPr>
              <w:ind w:left="-105" w:leftChars="-50" w:right="-105" w:rightChars="-50"/>
              <w:jc w:val="center"/>
              <w:rPr>
                <w:rFonts w:asciiTheme="minorEastAsia" w:hAnsiTheme="minorEastAsia" w:eastAsiaTheme="minorEastAsia"/>
                <w:sz w:val="24"/>
              </w:rPr>
            </w:pPr>
            <w:r>
              <w:rPr>
                <w:rFonts w:asciiTheme="minorEastAsia" w:hAnsiTheme="minorEastAsia" w:eastAsiaTheme="minorEastAsia"/>
                <w:sz w:val="24"/>
              </w:rPr>
              <w:t>20:00-20</w:t>
            </w:r>
            <w:r>
              <w:rPr>
                <w:rFonts w:hint="eastAsia" w:asciiTheme="minorEastAsia" w:hAnsiTheme="minorEastAsia" w:eastAsiaTheme="minorEastAsia"/>
                <w:sz w:val="24"/>
              </w:rPr>
              <w:t>:</w:t>
            </w:r>
            <w:r>
              <w:rPr>
                <w:rFonts w:asciiTheme="minorEastAsia" w:hAnsiTheme="minorEastAsia" w:eastAsiaTheme="minorEastAsia"/>
                <w:sz w:val="24"/>
              </w:rPr>
              <w:t>10</w:t>
            </w:r>
          </w:p>
        </w:tc>
        <w:tc>
          <w:tcPr>
            <w:tcW w:w="978" w:type="pct"/>
            <w:vAlign w:val="center"/>
          </w:tcPr>
          <w:p>
            <w:pPr>
              <w:rPr>
                <w:rFonts w:asciiTheme="minorEastAsia" w:hAnsiTheme="minorEastAsia" w:eastAsiaTheme="minorEastAsia"/>
                <w:sz w:val="24"/>
              </w:rPr>
            </w:pPr>
            <w:r>
              <w:rPr>
                <w:rFonts w:hint="eastAsia" w:asciiTheme="minorEastAsia" w:hAnsiTheme="minorEastAsia" w:eastAsiaTheme="minorEastAsia"/>
                <w:sz w:val="24"/>
              </w:rPr>
              <w:t>解密</w:t>
            </w:r>
          </w:p>
        </w:tc>
        <w:tc>
          <w:tcPr>
            <w:tcW w:w="2201" w:type="pct"/>
            <w:vAlign w:val="center"/>
          </w:tcPr>
          <w:p>
            <w:pPr>
              <w:rPr>
                <w:rFonts w:asciiTheme="minorEastAsia" w:hAnsiTheme="minorEastAsia" w:eastAsiaTheme="minorEastAsia"/>
                <w:sz w:val="24"/>
              </w:rPr>
            </w:pPr>
            <w:r>
              <w:rPr>
                <w:rFonts w:hint="eastAsia" w:asciiTheme="minorEastAsia" w:hAnsiTheme="minorEastAsia" w:eastAsiaTheme="minorEastAsia"/>
                <w:sz w:val="24"/>
              </w:rPr>
              <w:t>对加密信息进行解密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910" w:type="pct"/>
            <w:vMerge w:val="continue"/>
            <w:vAlign w:val="center"/>
          </w:tcPr>
          <w:p>
            <w:pPr>
              <w:ind w:left="-105" w:leftChars="-50" w:right="-105" w:rightChars="-50"/>
              <w:jc w:val="center"/>
              <w:rPr>
                <w:rFonts w:asciiTheme="minorEastAsia" w:hAnsiTheme="minorEastAsia" w:eastAsiaTheme="minorEastAsia"/>
                <w:sz w:val="24"/>
              </w:rPr>
            </w:pPr>
          </w:p>
        </w:tc>
        <w:tc>
          <w:tcPr>
            <w:tcW w:w="911" w:type="pct"/>
            <w:vAlign w:val="center"/>
          </w:tcPr>
          <w:p>
            <w:pPr>
              <w:ind w:left="-105" w:leftChars="-50" w:right="-105" w:rightChars="-50"/>
              <w:jc w:val="center"/>
              <w:rPr>
                <w:rFonts w:asciiTheme="minorEastAsia" w:hAnsiTheme="minorEastAsia" w:eastAsiaTheme="minorEastAsia"/>
                <w:sz w:val="24"/>
              </w:rPr>
            </w:pPr>
            <w:r>
              <w:rPr>
                <w:rFonts w:asciiTheme="minorEastAsia" w:hAnsiTheme="minorEastAsia" w:eastAsiaTheme="minorEastAsia"/>
                <w:sz w:val="24"/>
              </w:rPr>
              <w:t>20:20-20:30</w:t>
            </w:r>
          </w:p>
        </w:tc>
        <w:tc>
          <w:tcPr>
            <w:tcW w:w="978" w:type="pct"/>
            <w:vAlign w:val="center"/>
          </w:tcPr>
          <w:p>
            <w:pPr>
              <w:rPr>
                <w:rFonts w:asciiTheme="minorEastAsia" w:hAnsiTheme="minorEastAsia" w:eastAsiaTheme="minorEastAsia"/>
                <w:sz w:val="24"/>
              </w:rPr>
            </w:pPr>
            <w:r>
              <w:rPr>
                <w:rFonts w:hint="eastAsia" w:asciiTheme="minorEastAsia" w:hAnsiTheme="minorEastAsia" w:eastAsiaTheme="minorEastAsia"/>
                <w:sz w:val="24"/>
              </w:rPr>
              <w:t>成绩确认</w:t>
            </w:r>
          </w:p>
        </w:tc>
        <w:tc>
          <w:tcPr>
            <w:tcW w:w="2201" w:type="pct"/>
            <w:vAlign w:val="center"/>
          </w:tcPr>
          <w:p>
            <w:pPr>
              <w:rPr>
                <w:rFonts w:asciiTheme="minorEastAsia" w:hAnsiTheme="minorEastAsia" w:eastAsiaTheme="minorEastAsia"/>
                <w:sz w:val="24"/>
              </w:rPr>
            </w:pPr>
            <w:r>
              <w:rPr>
                <w:rFonts w:hint="eastAsia" w:asciiTheme="minorEastAsia" w:hAnsiTheme="minorEastAsia" w:eastAsiaTheme="minorEastAsia"/>
                <w:sz w:val="24"/>
              </w:rPr>
              <w:t>对成绩确认并封存。</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910" w:type="pct"/>
            <w:vMerge w:val="continue"/>
            <w:vAlign w:val="center"/>
          </w:tcPr>
          <w:p>
            <w:pPr>
              <w:ind w:left="-105" w:leftChars="-50" w:right="-105" w:rightChars="-50"/>
              <w:jc w:val="center"/>
              <w:rPr>
                <w:rFonts w:asciiTheme="minorEastAsia" w:hAnsiTheme="minorEastAsia" w:eastAsiaTheme="minorEastAsia"/>
                <w:sz w:val="24"/>
              </w:rPr>
            </w:pPr>
          </w:p>
        </w:tc>
        <w:tc>
          <w:tcPr>
            <w:tcW w:w="911" w:type="pct"/>
            <w:vAlign w:val="center"/>
          </w:tcPr>
          <w:p>
            <w:pPr>
              <w:ind w:left="-105" w:leftChars="-50" w:right="-105" w:rightChars="-50"/>
              <w:jc w:val="center"/>
              <w:rPr>
                <w:rFonts w:asciiTheme="minorEastAsia" w:hAnsiTheme="minorEastAsia" w:eastAsiaTheme="minorEastAsia"/>
                <w:sz w:val="24"/>
              </w:rPr>
            </w:pPr>
            <w:r>
              <w:rPr>
                <w:rFonts w:asciiTheme="minorEastAsia" w:hAnsiTheme="minorEastAsia" w:eastAsiaTheme="minorEastAsia"/>
                <w:sz w:val="24"/>
              </w:rPr>
              <w:t>20:30-21:00</w:t>
            </w:r>
          </w:p>
        </w:tc>
        <w:tc>
          <w:tcPr>
            <w:tcW w:w="978" w:type="pct"/>
            <w:vAlign w:val="center"/>
          </w:tcPr>
          <w:p>
            <w:pPr>
              <w:rPr>
                <w:rFonts w:asciiTheme="minorEastAsia" w:hAnsiTheme="minorEastAsia" w:eastAsiaTheme="minorEastAsia"/>
                <w:sz w:val="24"/>
              </w:rPr>
            </w:pPr>
            <w:r>
              <w:rPr>
                <w:rFonts w:hint="eastAsia" w:asciiTheme="minorEastAsia" w:hAnsiTheme="minorEastAsia" w:eastAsiaTheme="minorEastAsia"/>
                <w:sz w:val="24"/>
              </w:rPr>
              <w:t>汇总成绩</w:t>
            </w:r>
          </w:p>
        </w:tc>
        <w:tc>
          <w:tcPr>
            <w:tcW w:w="2201" w:type="pct"/>
            <w:vAlign w:val="center"/>
          </w:tcPr>
          <w:p>
            <w:pPr>
              <w:rPr>
                <w:rFonts w:asciiTheme="minorEastAsia" w:hAnsiTheme="minorEastAsia" w:eastAsiaTheme="minorEastAsia"/>
                <w:sz w:val="24"/>
              </w:rPr>
            </w:pPr>
            <w:r>
              <w:rPr>
                <w:rFonts w:hint="eastAsia" w:asciiTheme="minorEastAsia" w:hAnsiTheme="minorEastAsia" w:eastAsiaTheme="minorEastAsia"/>
                <w:sz w:val="24"/>
              </w:rPr>
              <w:t>对比赛成绩进行汇总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910" w:type="pct"/>
            <w:vMerge w:val="continue"/>
            <w:vAlign w:val="center"/>
          </w:tcPr>
          <w:p>
            <w:pPr>
              <w:ind w:left="-105" w:leftChars="-50" w:right="-105" w:rightChars="-50"/>
              <w:jc w:val="center"/>
              <w:rPr>
                <w:rFonts w:asciiTheme="minorEastAsia" w:hAnsiTheme="minorEastAsia" w:eastAsiaTheme="minorEastAsia"/>
                <w:sz w:val="24"/>
              </w:rPr>
            </w:pPr>
          </w:p>
        </w:tc>
        <w:tc>
          <w:tcPr>
            <w:tcW w:w="911" w:type="pct"/>
            <w:vAlign w:val="center"/>
          </w:tcPr>
          <w:p>
            <w:pPr>
              <w:ind w:left="-105" w:leftChars="-50" w:right="-105" w:rightChars="-50"/>
              <w:jc w:val="center"/>
              <w:rPr>
                <w:rFonts w:asciiTheme="minorEastAsia" w:hAnsiTheme="minorEastAsia" w:eastAsiaTheme="minorEastAsia"/>
                <w:sz w:val="24"/>
              </w:rPr>
            </w:pPr>
            <w:r>
              <w:rPr>
                <w:rFonts w:asciiTheme="minorEastAsia" w:hAnsiTheme="minorEastAsia" w:eastAsiaTheme="minorEastAsia"/>
                <w:sz w:val="24"/>
              </w:rPr>
              <w:t>21:00-00:00</w:t>
            </w:r>
          </w:p>
        </w:tc>
        <w:tc>
          <w:tcPr>
            <w:tcW w:w="978" w:type="pct"/>
            <w:vAlign w:val="center"/>
          </w:tcPr>
          <w:p>
            <w:pPr>
              <w:rPr>
                <w:rFonts w:asciiTheme="minorEastAsia" w:hAnsiTheme="minorEastAsia" w:eastAsiaTheme="minorEastAsia"/>
                <w:sz w:val="24"/>
              </w:rPr>
            </w:pPr>
            <w:r>
              <w:rPr>
                <w:rFonts w:hint="eastAsia" w:asciiTheme="minorEastAsia" w:hAnsiTheme="minorEastAsia" w:eastAsiaTheme="minorEastAsia"/>
                <w:sz w:val="24"/>
              </w:rPr>
              <w:t>成绩公布</w:t>
            </w:r>
          </w:p>
        </w:tc>
        <w:tc>
          <w:tcPr>
            <w:tcW w:w="2201" w:type="pct"/>
            <w:vAlign w:val="center"/>
          </w:tcPr>
          <w:p>
            <w:pPr>
              <w:rPr>
                <w:rFonts w:asciiTheme="minorEastAsia" w:hAnsiTheme="minorEastAsia" w:eastAsiaTheme="minorEastAsia"/>
                <w:sz w:val="24"/>
                <w:lang w:eastAsia="zh-CN"/>
              </w:rPr>
            </w:pPr>
            <w:r>
              <w:rPr>
                <w:rFonts w:hint="eastAsia" w:asciiTheme="minorEastAsia" w:hAnsiTheme="minorEastAsia" w:eastAsiaTheme="minorEastAsia"/>
                <w:sz w:val="24"/>
                <w:shd w:val="clear" w:color="auto" w:fill="FFFFFF"/>
                <w:lang w:eastAsia="zh-CN"/>
              </w:rPr>
              <w:t>在指定地点，以纸质形式向全体参赛队公布成绩</w:t>
            </w:r>
          </w:p>
        </w:tc>
      </w:tr>
    </w:tbl>
    <w:p>
      <w:pPr>
        <w:spacing w:before="38" w:line="219" w:lineRule="auto"/>
        <w:ind w:left="490"/>
        <w:rPr>
          <w:rFonts w:ascii="宋体" w:hAnsi="宋体" w:eastAsia="宋体" w:cs="宋体"/>
          <w:lang w:eastAsia="zh-CN"/>
        </w:rPr>
      </w:pPr>
      <w:r>
        <w:rPr>
          <w:rFonts w:ascii="宋体" w:hAnsi="宋体" w:eastAsia="宋体" w:cs="宋体"/>
          <w:spacing w:val="-1"/>
          <w:lang w:eastAsia="zh-CN"/>
        </w:rPr>
        <w:t>注：在比赛过程中遇到特殊情况，时间顺延。</w:t>
      </w:r>
    </w:p>
    <w:p>
      <w:pPr>
        <w:spacing w:before="313" w:line="229" w:lineRule="auto"/>
        <w:ind w:left="28"/>
        <w:outlineLvl w:val="0"/>
        <w:rPr>
          <w:rFonts w:ascii="仿宋" w:hAnsi="仿宋" w:eastAsia="仿宋" w:cs="仿宋"/>
          <w:sz w:val="31"/>
          <w:szCs w:val="31"/>
          <w:lang w:eastAsia="zh-CN"/>
        </w:rPr>
      </w:pPr>
      <w:r>
        <w:rPr>
          <w:rFonts w:hint="eastAsia" w:ascii="仿宋" w:hAnsi="仿宋" w:eastAsia="仿宋" w:cs="仿宋"/>
          <w:spacing w:val="6"/>
          <w:sz w:val="31"/>
          <w:szCs w:val="31"/>
          <w:lang w:eastAsia="zh-CN"/>
          <w14:textOutline w14:w="5791" w14:cap="sq" w14:cmpd="sng" w14:algn="ctr">
            <w14:solidFill>
              <w14:srgbClr w14:val="000000"/>
            </w14:solidFill>
            <w14:prstDash w14:val="solid"/>
            <w14:bevel/>
          </w14:textOutline>
        </w:rPr>
        <w:t>八</w:t>
      </w:r>
      <w:r>
        <w:rPr>
          <w:rFonts w:ascii="仿宋" w:hAnsi="仿宋" w:eastAsia="仿宋" w:cs="仿宋"/>
          <w:spacing w:val="6"/>
          <w:sz w:val="31"/>
          <w:szCs w:val="31"/>
          <w:lang w:eastAsia="zh-CN"/>
          <w14:textOutline w14:w="5791" w14:cap="sq" w14:cmpd="sng" w14:algn="ctr">
            <w14:solidFill>
              <w14:srgbClr w14:val="000000"/>
            </w14:solidFill>
            <w14:prstDash w14:val="solid"/>
            <w14:bevel/>
          </w14:textOutline>
        </w:rPr>
        <w:t>、竞赛规则</w:t>
      </w:r>
    </w:p>
    <w:p>
      <w:pPr>
        <w:pStyle w:val="10"/>
        <w:ind w:firstLine="480"/>
        <w:rPr>
          <w:lang w:eastAsia="zh-CN"/>
        </w:rPr>
      </w:pPr>
      <w:r>
        <w:rPr>
          <w:lang w:eastAsia="zh-CN"/>
        </w:rPr>
        <w:t>（一）报名规则</w:t>
      </w:r>
    </w:p>
    <w:p>
      <w:pPr>
        <w:pStyle w:val="10"/>
        <w:ind w:firstLine="480"/>
        <w:rPr>
          <w:lang w:eastAsia="zh-CN"/>
        </w:rPr>
      </w:pPr>
      <w:r>
        <w:rPr>
          <w:lang w:eastAsia="zh-CN"/>
        </w:rPr>
        <w:t>1.参赛队及参赛选手资格：参赛选手须为2023年度</w:t>
      </w:r>
      <w:r>
        <w:rPr>
          <w:rFonts w:hint="eastAsia"/>
          <w:lang w:eastAsia="zh-CN"/>
        </w:rPr>
        <w:t>宜宾市中</w:t>
      </w:r>
      <w:r>
        <w:rPr>
          <w:lang w:eastAsia="zh-CN"/>
        </w:rPr>
        <w:t>等职业学校全日</w:t>
      </w:r>
      <w:r>
        <w:rPr>
          <w:rFonts w:hint="eastAsia"/>
          <w:lang w:eastAsia="zh-CN"/>
        </w:rPr>
        <w:t>制</w:t>
      </w:r>
      <w:r>
        <w:rPr>
          <w:lang w:eastAsia="zh-CN"/>
        </w:rPr>
        <w:t>在籍学生</w:t>
      </w:r>
      <w:r>
        <w:rPr>
          <w:rFonts w:hint="eastAsia"/>
          <w:lang w:eastAsia="zh-CN"/>
        </w:rPr>
        <w:t>和技工院校三年级（含）以下在籍学生</w:t>
      </w:r>
      <w:r>
        <w:rPr>
          <w:lang w:eastAsia="zh-CN"/>
        </w:rPr>
        <w:t>。</w:t>
      </w:r>
    </w:p>
    <w:p>
      <w:pPr>
        <w:pStyle w:val="10"/>
        <w:ind w:firstLine="480"/>
        <w:rPr>
          <w:lang w:eastAsia="zh-CN"/>
        </w:rPr>
      </w:pPr>
      <w:r>
        <w:rPr>
          <w:lang w:eastAsia="zh-CN"/>
        </w:rPr>
        <w:t>2.人员变更：参赛选手和指导教师报名获得确认后不得随意更换。选手因特殊原因不能参加比赛时，则视为自动放弃竞赛</w:t>
      </w:r>
      <w:r>
        <w:rPr>
          <w:rFonts w:hint="eastAsia"/>
          <w:lang w:eastAsia="zh-CN"/>
        </w:rPr>
        <w:t>。</w:t>
      </w:r>
    </w:p>
    <w:p>
      <w:pPr>
        <w:pStyle w:val="10"/>
        <w:ind w:firstLine="480"/>
        <w:rPr>
          <w:lang w:eastAsia="zh-CN"/>
        </w:rPr>
      </w:pPr>
      <w:r>
        <w:rPr>
          <w:rFonts w:hint="eastAsia"/>
          <w:lang w:eastAsia="zh-CN"/>
        </w:rPr>
        <w:t>3.</w:t>
      </w:r>
      <w:r>
        <w:rPr>
          <w:lang w:eastAsia="zh-CN"/>
        </w:rPr>
        <w:t>报到时，参赛选手须携带身份证及复印件、经学校注册的学生证及复印件、报名表（盖章）、学生意外伤害保险证明。</w:t>
      </w:r>
    </w:p>
    <w:p>
      <w:pPr>
        <w:spacing w:before="208" w:line="224" w:lineRule="auto"/>
        <w:ind w:left="574"/>
        <w:rPr>
          <w:rFonts w:ascii="仿宋" w:hAnsi="仿宋" w:eastAsia="仿宋" w:cs="仿宋"/>
          <w:sz w:val="28"/>
          <w:szCs w:val="28"/>
          <w:lang w:eastAsia="zh-CN"/>
        </w:rPr>
      </w:pPr>
      <w:r>
        <w:rPr>
          <w:rFonts w:ascii="仿宋" w:hAnsi="仿宋" w:eastAsia="仿宋" w:cs="仿宋"/>
          <w:spacing w:val="-4"/>
          <w:sz w:val="28"/>
          <w:szCs w:val="28"/>
          <w:lang w:eastAsia="zh-CN"/>
        </w:rPr>
        <w:t>（二）熟悉场地</w:t>
      </w:r>
    </w:p>
    <w:p>
      <w:pPr>
        <w:pStyle w:val="10"/>
        <w:ind w:firstLine="480"/>
        <w:rPr>
          <w:lang w:eastAsia="zh-CN"/>
        </w:rPr>
      </w:pPr>
      <w:r>
        <w:rPr>
          <w:lang w:eastAsia="zh-CN"/>
        </w:rPr>
        <w:t>1.各参赛队领队、指导教师、参赛选手在规定时间进入赛场指定观察区，不允许进入比赛区，可以熟悉赛场环境和设备准备情况。</w:t>
      </w:r>
    </w:p>
    <w:p>
      <w:pPr>
        <w:pStyle w:val="10"/>
        <w:ind w:firstLine="480"/>
        <w:rPr>
          <w:lang w:eastAsia="zh-CN"/>
        </w:rPr>
      </w:pPr>
      <w:r>
        <w:rPr>
          <w:lang w:eastAsia="zh-CN"/>
        </w:rPr>
        <w:t>2.熟悉场地时严禁与现场工作人员进行交流，不发表没有根据以及有损大赛整体形象的言论。</w:t>
      </w:r>
    </w:p>
    <w:p>
      <w:pPr>
        <w:pStyle w:val="10"/>
        <w:ind w:firstLine="480"/>
        <w:rPr>
          <w:lang w:eastAsia="zh-CN"/>
        </w:rPr>
      </w:pPr>
      <w:r>
        <w:rPr>
          <w:lang w:eastAsia="zh-CN"/>
        </w:rPr>
        <w:t>3.熟悉场地时严格遵守大赛各种制度，严禁拥挤、喧哗，以免发生意外事故。</w:t>
      </w:r>
    </w:p>
    <w:p>
      <w:pPr>
        <w:pStyle w:val="10"/>
        <w:ind w:firstLine="480"/>
        <w:rPr>
          <w:lang w:eastAsia="zh-CN"/>
        </w:rPr>
      </w:pPr>
      <w:r>
        <w:rPr>
          <w:lang w:eastAsia="zh-CN"/>
        </w:rPr>
        <w:t>（三）入场规则</w:t>
      </w:r>
    </w:p>
    <w:p>
      <w:pPr>
        <w:pStyle w:val="10"/>
        <w:ind w:firstLine="480"/>
        <w:rPr>
          <w:lang w:eastAsia="zh-CN"/>
        </w:rPr>
      </w:pPr>
      <w:r>
        <w:rPr>
          <w:lang w:eastAsia="zh-CN"/>
        </w:rPr>
        <w:t>1.参赛选手按规定的时间准时到达赛场检录区集合。</w:t>
      </w:r>
    </w:p>
    <w:p>
      <w:pPr>
        <w:pStyle w:val="10"/>
        <w:ind w:firstLine="482"/>
        <w:rPr>
          <w:lang w:eastAsia="zh-CN"/>
        </w:rPr>
      </w:pPr>
      <w:r>
        <w:rPr>
          <w:spacing w:val="1"/>
          <w:lang w:eastAsia="zh-CN"/>
        </w:rPr>
        <w:t>2.工作人员将对各参赛选手的身份进行核对。参赛选手须</w:t>
      </w:r>
      <w:r>
        <w:rPr>
          <w:lang w:eastAsia="zh-CN"/>
        </w:rPr>
        <w:t>提供参赛证、顺序号、身份证、经学校注册的学生证，证件上的信息应与参赛证一致。证件不</w:t>
      </w:r>
      <w:r>
        <w:rPr>
          <w:spacing w:val="-3"/>
          <w:lang w:eastAsia="zh-CN"/>
        </w:rPr>
        <w:t>全的参赛选手将不允许参赛。</w:t>
      </w:r>
    </w:p>
    <w:p>
      <w:pPr>
        <w:pStyle w:val="10"/>
        <w:ind w:firstLine="482"/>
        <w:rPr>
          <w:spacing w:val="1"/>
          <w:lang w:eastAsia="zh-CN"/>
        </w:rPr>
      </w:pPr>
      <w:r>
        <w:rPr>
          <w:spacing w:val="1"/>
          <w:lang w:eastAsia="zh-CN"/>
        </w:rPr>
        <w:t>3.工作人员检验参赛选手的工具、量具及书写物品，不允许携带任何通讯及存储设备、纸质材料等物品，检查合格后进入赛场抽签区。</w:t>
      </w:r>
    </w:p>
    <w:p>
      <w:pPr>
        <w:pStyle w:val="10"/>
        <w:ind w:firstLine="482"/>
        <w:rPr>
          <w:spacing w:val="1"/>
          <w:lang w:eastAsia="zh-CN"/>
        </w:rPr>
      </w:pPr>
      <w:r>
        <w:rPr>
          <w:rFonts w:hint="eastAsia"/>
          <w:spacing w:val="1"/>
          <w:lang w:eastAsia="zh-CN"/>
        </w:rPr>
        <w:t>4.</w:t>
      </w:r>
      <w:r>
        <w:rPr>
          <w:spacing w:val="1"/>
          <w:lang w:eastAsia="zh-CN"/>
        </w:rPr>
        <w:t>一级加密时选手按抽签顺序号依次抽取加密号，二级加密时选手凭加密号抽取比赛工位号，然后在指定区域等待；在工作人员的引领下统一有序进入赛场，按抽取的比赛工位号就位，不得擅自变更、调整。</w:t>
      </w:r>
    </w:p>
    <w:p>
      <w:pPr>
        <w:pStyle w:val="10"/>
        <w:ind w:firstLine="480"/>
        <w:rPr>
          <w:lang w:eastAsia="zh-CN"/>
        </w:rPr>
      </w:pPr>
      <w:r>
        <w:rPr>
          <w:lang w:eastAsia="zh-CN"/>
        </w:rPr>
        <w:t>（四）赛场规则</w:t>
      </w:r>
    </w:p>
    <w:p>
      <w:pPr>
        <w:pStyle w:val="10"/>
        <w:ind w:firstLine="480"/>
        <w:rPr>
          <w:lang w:eastAsia="zh-CN"/>
        </w:rPr>
      </w:pPr>
      <w:r>
        <w:rPr>
          <w:lang w:eastAsia="zh-CN"/>
        </w:rPr>
        <w:t>1.选手进入赛场后，必须听从裁判的统一布置和指挥。</w:t>
      </w:r>
    </w:p>
    <w:p>
      <w:pPr>
        <w:pStyle w:val="10"/>
        <w:ind w:firstLine="480"/>
        <w:rPr>
          <w:lang w:eastAsia="zh-CN"/>
        </w:rPr>
      </w:pPr>
      <w:r>
        <w:rPr>
          <w:lang w:eastAsia="zh-CN"/>
        </w:rPr>
        <w:t>2.分发比赛任务书后，根据裁判长指令，选手可分析比赛任务，摆放工具、清点检查器材，但不可使用工具进行比赛任务的操作。</w:t>
      </w:r>
    </w:p>
    <w:p>
      <w:pPr>
        <w:pStyle w:val="10"/>
        <w:ind w:firstLine="480"/>
        <w:rPr>
          <w:lang w:eastAsia="zh-CN"/>
        </w:rPr>
      </w:pPr>
      <w:r>
        <w:rPr>
          <w:lang w:eastAsia="zh-CN"/>
        </w:rPr>
        <w:t>3.裁判长宣布比赛开始，参赛选手方可进行比赛任务的操作。</w:t>
      </w:r>
    </w:p>
    <w:p>
      <w:pPr>
        <w:pStyle w:val="10"/>
        <w:ind w:firstLine="480"/>
        <w:rPr>
          <w:lang w:eastAsia="zh-CN"/>
        </w:rPr>
      </w:pPr>
      <w:r>
        <w:rPr>
          <w:lang w:eastAsia="zh-CN"/>
        </w:rPr>
        <w:t>4.比赛过程中，参赛选手必须严格遵守安全操作规程，确保人身和设备安全，并接受现场裁判和技术人员的监督和警示。</w:t>
      </w:r>
    </w:p>
    <w:p>
      <w:pPr>
        <w:pStyle w:val="10"/>
        <w:ind w:firstLine="480"/>
        <w:rPr>
          <w:lang w:eastAsia="zh-CN"/>
        </w:rPr>
      </w:pPr>
      <w:r>
        <w:rPr>
          <w:lang w:eastAsia="zh-CN"/>
        </w:rPr>
        <w:t>5.比赛过程中若有任务书字迹不清问题，可举手示意，若认为比赛设备或元器件有问题需更换或耗材需要补充，需在比赛开始后30分钟内提出更换或补</w:t>
      </w:r>
      <w:r>
        <w:rPr>
          <w:spacing w:val="-3"/>
          <w:lang w:eastAsia="zh-CN"/>
        </w:rPr>
        <w:t>充物料，在材料登记表登记并签比赛工位号后，由裁判长和技术人员予以更换。</w:t>
      </w:r>
      <w:r>
        <w:rPr>
          <w:spacing w:val="16"/>
          <w:lang w:eastAsia="zh-CN"/>
        </w:rPr>
        <w:t xml:space="preserve"> </w:t>
      </w:r>
      <w:r>
        <w:rPr>
          <w:lang w:eastAsia="zh-CN"/>
        </w:rPr>
        <w:t>30分钟以后提出更换或补充物料则按1分/个扣分，更换后经裁判长和技术人员</w:t>
      </w:r>
      <w:r>
        <w:rPr>
          <w:spacing w:val="-1"/>
          <w:lang w:eastAsia="zh-CN"/>
        </w:rPr>
        <w:t>检验并将结果记录在赛场记录表的相应栏目中，并由选手签署比赛工位号确认。</w:t>
      </w:r>
    </w:p>
    <w:p>
      <w:pPr>
        <w:pStyle w:val="10"/>
        <w:ind w:firstLine="480"/>
        <w:rPr>
          <w:lang w:eastAsia="zh-CN"/>
        </w:rPr>
      </w:pPr>
      <w:r>
        <w:rPr>
          <w:lang w:eastAsia="zh-CN"/>
        </w:rPr>
        <w:t>6.需要通电检查或调试设备时，必须先报告裁判长或技术人员，通电前的安全检测合格，获允许并派人监护后，才能通电检查或调试</w:t>
      </w:r>
      <w:r>
        <w:rPr>
          <w:rFonts w:hint="eastAsia"/>
          <w:lang w:eastAsia="zh-CN"/>
        </w:rPr>
        <w:t>，选手对通电结果负责</w:t>
      </w:r>
      <w:r>
        <w:rPr>
          <w:lang w:eastAsia="zh-CN"/>
        </w:rPr>
        <w:t>。</w:t>
      </w:r>
    </w:p>
    <w:p>
      <w:pPr>
        <w:pStyle w:val="10"/>
        <w:ind w:firstLine="484"/>
        <w:rPr>
          <w:spacing w:val="-3"/>
          <w:lang w:eastAsia="zh-CN"/>
        </w:rPr>
      </w:pPr>
      <w:r>
        <w:rPr>
          <w:spacing w:val="2"/>
          <w:lang w:eastAsia="zh-CN"/>
        </w:rPr>
        <w:t>7.比赛过程中选手不得随意离开比赛工位，</w:t>
      </w:r>
      <w:r>
        <w:rPr>
          <w:lang w:eastAsia="zh-CN"/>
        </w:rPr>
        <w:t>不得与其他参赛选手和人员交流。因故终止比赛或提前完成比赛任务需要离场，应报告裁判长，在赛场记录</w:t>
      </w:r>
      <w:r>
        <w:rPr>
          <w:spacing w:val="-3"/>
          <w:lang w:eastAsia="zh-CN"/>
        </w:rPr>
        <w:t>表的相应栏目填写离场时间、离场原因并由裁判签名和选手签</w:t>
      </w:r>
      <w:r>
        <w:rPr>
          <w:spacing w:val="-4"/>
          <w:lang w:eastAsia="zh-CN"/>
        </w:rPr>
        <w:t>比赛工位号确认，离场后不得返场。</w:t>
      </w:r>
    </w:p>
    <w:p>
      <w:pPr>
        <w:pStyle w:val="10"/>
        <w:ind w:firstLine="480"/>
        <w:rPr>
          <w:lang w:eastAsia="zh-CN"/>
        </w:rPr>
      </w:pPr>
      <w:r>
        <w:rPr>
          <w:lang w:eastAsia="zh-CN"/>
        </w:rPr>
        <w:t>8.</w:t>
      </w:r>
      <w:r>
        <w:rPr>
          <w:rFonts w:hint="eastAsia"/>
          <w:lang w:eastAsia="zh-CN"/>
        </w:rPr>
        <w:t xml:space="preserve"> 比赛过程中，严重违反赛场纪律影响他人比赛者，违反操作规程不听劝告者，越界影响他人者，损坏赛场设备或设施者，经裁判长判决后宣布取消其比赛资格。</w:t>
      </w:r>
    </w:p>
    <w:p>
      <w:pPr>
        <w:pStyle w:val="10"/>
        <w:ind w:firstLine="480"/>
        <w:rPr>
          <w:lang w:eastAsia="zh-CN"/>
        </w:rPr>
      </w:pPr>
      <w:r>
        <w:rPr>
          <w:lang w:eastAsia="zh-CN"/>
        </w:rPr>
        <w:t>（五）离场规则</w:t>
      </w:r>
    </w:p>
    <w:p>
      <w:pPr>
        <w:pStyle w:val="10"/>
        <w:ind w:firstLine="480"/>
        <w:rPr>
          <w:lang w:eastAsia="zh-CN"/>
        </w:rPr>
      </w:pPr>
      <w:r>
        <w:rPr>
          <w:lang w:eastAsia="zh-CN"/>
        </w:rPr>
        <w:t>1.比赛结束前15分钟，裁判长提示一次比赛剩余时</w:t>
      </w:r>
      <w:r>
        <w:rPr>
          <w:spacing w:val="-3"/>
          <w:lang w:eastAsia="zh-CN"/>
        </w:rPr>
        <w:t>间。</w:t>
      </w:r>
    </w:p>
    <w:p>
      <w:pPr>
        <w:pStyle w:val="10"/>
        <w:ind w:firstLine="480"/>
        <w:rPr>
          <w:lang w:eastAsia="zh-CN"/>
        </w:rPr>
      </w:pPr>
      <w:r>
        <w:rPr>
          <w:lang w:eastAsia="zh-CN"/>
        </w:rPr>
        <w:t>2.比赛结束信号给出，由裁判长宣布终止比赛。</w:t>
      </w:r>
    </w:p>
    <w:p>
      <w:pPr>
        <w:pStyle w:val="10"/>
        <w:ind w:firstLine="480"/>
        <w:rPr>
          <w:lang w:eastAsia="zh-CN"/>
        </w:rPr>
      </w:pPr>
      <w:r>
        <w:rPr>
          <w:lang w:eastAsia="zh-CN"/>
        </w:rPr>
        <w:t>3.裁判长宣布终止比赛时，选手应停止比赛任务的操作。比赛任务书、纸、</w:t>
      </w:r>
      <w:r>
        <w:rPr>
          <w:spacing w:val="8"/>
          <w:lang w:eastAsia="zh-CN"/>
        </w:rPr>
        <w:t xml:space="preserve"> </w:t>
      </w:r>
      <w:r>
        <w:rPr>
          <w:spacing w:val="2"/>
          <w:lang w:eastAsia="zh-CN"/>
        </w:rPr>
        <w:t>赛场记录表等整齐摆放在工作台上，不能带出赛场；</w:t>
      </w:r>
      <w:r>
        <w:rPr>
          <w:spacing w:val="1"/>
          <w:lang w:eastAsia="zh-CN"/>
        </w:rPr>
        <w:t>任何工具保持现状、不得</w:t>
      </w:r>
      <w:r>
        <w:rPr>
          <w:spacing w:val="-5"/>
          <w:lang w:eastAsia="zh-CN"/>
        </w:rPr>
        <w:t>再进行整理。</w:t>
      </w:r>
    </w:p>
    <w:p>
      <w:pPr>
        <w:pStyle w:val="10"/>
        <w:ind w:firstLine="476"/>
        <w:rPr>
          <w:lang w:eastAsia="zh-CN"/>
        </w:rPr>
      </w:pPr>
      <w:r>
        <w:rPr>
          <w:rFonts w:hint="eastAsia"/>
          <w:spacing w:val="-2"/>
          <w:position w:val="19"/>
          <w:lang w:eastAsia="zh-CN"/>
        </w:rPr>
        <w:t xml:space="preserve"> </w:t>
      </w:r>
      <w:r>
        <w:rPr>
          <w:rFonts w:hint="eastAsia"/>
          <w:lang w:eastAsia="zh-CN"/>
        </w:rPr>
        <w:t xml:space="preserve"> </w:t>
      </w:r>
      <w:r>
        <w:rPr>
          <w:lang w:eastAsia="zh-CN"/>
        </w:rPr>
        <w:t>4.裁判长宣布终止比赛后，选手退出比赛工位，站在比赛工位边的过道上。裁判长宣布离场时，选手统一离开赛场。</w:t>
      </w:r>
    </w:p>
    <w:p>
      <w:pPr>
        <w:pStyle w:val="10"/>
        <w:ind w:firstLine="480"/>
        <w:rPr>
          <w:lang w:eastAsia="zh-CN"/>
        </w:rPr>
      </w:pPr>
      <w:r>
        <w:rPr>
          <w:lang w:eastAsia="zh-CN"/>
        </w:rPr>
        <w:t>（六）成绩评定与管理</w:t>
      </w:r>
    </w:p>
    <w:p>
      <w:pPr>
        <w:pStyle w:val="10"/>
        <w:ind w:firstLine="480"/>
        <w:rPr>
          <w:lang w:eastAsia="zh-CN"/>
        </w:rPr>
      </w:pPr>
      <w:r>
        <w:rPr>
          <w:lang w:eastAsia="zh-CN"/>
        </w:rPr>
        <w:t>1.比赛成绩评定</w:t>
      </w:r>
    </w:p>
    <w:p>
      <w:pPr>
        <w:pStyle w:val="10"/>
        <w:ind w:firstLine="480"/>
        <w:rPr>
          <w:lang w:eastAsia="zh-CN"/>
        </w:rPr>
      </w:pPr>
      <w:r>
        <w:rPr>
          <w:lang w:eastAsia="zh-CN"/>
        </w:rPr>
        <w:t>本赛项评分包括过程评分、结果评分</w:t>
      </w:r>
      <w:r>
        <w:rPr>
          <w:rFonts w:hint="eastAsia"/>
          <w:lang w:eastAsia="zh-CN"/>
        </w:rPr>
        <w:t>，</w:t>
      </w:r>
      <w:r>
        <w:rPr>
          <w:lang w:eastAsia="zh-CN"/>
        </w:rPr>
        <w:t>由裁判进行评分。裁判对竞赛队</w:t>
      </w:r>
      <w:r>
        <w:rPr>
          <w:rFonts w:hint="eastAsia"/>
          <w:lang w:eastAsia="zh-CN"/>
        </w:rPr>
        <w:t>完成</w:t>
      </w:r>
      <w:r>
        <w:rPr>
          <w:lang w:eastAsia="zh-CN"/>
        </w:rPr>
        <w:t>的竞赛任务，依据评分表和评分流程，按各评分项进行评分，《评分表》各项分数必须由裁判、裁判长和监督员签字确认。</w:t>
      </w:r>
    </w:p>
    <w:p>
      <w:pPr>
        <w:pStyle w:val="10"/>
        <w:ind w:firstLine="480"/>
        <w:rPr>
          <w:lang w:eastAsia="zh-CN"/>
        </w:rPr>
      </w:pPr>
      <w:r>
        <w:rPr>
          <w:lang w:eastAsia="zh-CN"/>
        </w:rPr>
        <w:t>（1）过程评分</w:t>
      </w:r>
    </w:p>
    <w:p>
      <w:pPr>
        <w:pStyle w:val="10"/>
        <w:ind w:firstLine="480"/>
        <w:rPr>
          <w:lang w:eastAsia="zh-CN"/>
        </w:rPr>
      </w:pPr>
      <w:r>
        <w:rPr>
          <w:lang w:eastAsia="zh-CN"/>
        </w:rPr>
        <w:t>裁判依据评分表，对参赛选手的操作规范、职业素养、</w:t>
      </w:r>
      <w:r>
        <w:rPr>
          <w:spacing w:val="1"/>
          <w:lang w:eastAsia="zh-CN"/>
        </w:rPr>
        <w:t>赛场表现等进行评</w:t>
      </w:r>
      <w:r>
        <w:rPr>
          <w:spacing w:val="-4"/>
          <w:lang w:eastAsia="zh-CN"/>
        </w:rPr>
        <w:t>分。考核内容包含：</w:t>
      </w:r>
    </w:p>
    <w:p>
      <w:pPr>
        <w:pStyle w:val="10"/>
        <w:ind w:firstLine="480"/>
        <w:rPr>
          <w:lang w:eastAsia="zh-CN"/>
        </w:rPr>
      </w:pPr>
      <w:r>
        <w:rPr>
          <w:rFonts w:hint="eastAsia" w:ascii="宋体" w:hAnsi="宋体" w:cs="宋体"/>
          <w:lang w:eastAsia="zh-CN"/>
        </w:rPr>
        <w:t>①</w:t>
      </w:r>
      <w:r>
        <w:rPr>
          <w:lang w:eastAsia="zh-CN"/>
        </w:rPr>
        <w:t>设施设备、工具仪器使用情况；</w:t>
      </w:r>
    </w:p>
    <w:p>
      <w:pPr>
        <w:pStyle w:val="10"/>
        <w:ind w:firstLine="480"/>
        <w:rPr>
          <w:lang w:eastAsia="zh-CN"/>
        </w:rPr>
      </w:pPr>
      <w:r>
        <w:rPr>
          <w:rFonts w:hint="eastAsia" w:ascii="宋体" w:hAnsi="宋体" w:cs="宋体"/>
          <w:lang w:eastAsia="zh-CN"/>
        </w:rPr>
        <w:t>②</w:t>
      </w:r>
      <w:r>
        <w:rPr>
          <w:lang w:eastAsia="zh-CN"/>
        </w:rPr>
        <w:t>赛位卫生清洁情况，穿戴规范；</w:t>
      </w:r>
    </w:p>
    <w:p>
      <w:pPr>
        <w:pStyle w:val="10"/>
        <w:ind w:firstLine="480"/>
        <w:rPr>
          <w:lang w:eastAsia="zh-CN"/>
        </w:rPr>
      </w:pPr>
      <w:r>
        <w:rPr>
          <w:rFonts w:hint="eastAsia" w:ascii="宋体" w:hAnsi="宋体" w:cs="宋体"/>
          <w:lang w:eastAsia="zh-CN"/>
        </w:rPr>
        <w:t>③</w:t>
      </w:r>
      <w:r>
        <w:rPr>
          <w:lang w:eastAsia="zh-CN"/>
        </w:rPr>
        <w:t>比赛纪律，文明礼貌等。</w:t>
      </w:r>
    </w:p>
    <w:p>
      <w:pPr>
        <w:pStyle w:val="10"/>
        <w:ind w:firstLine="480"/>
        <w:rPr>
          <w:lang w:eastAsia="zh-CN"/>
        </w:rPr>
      </w:pPr>
      <w:r>
        <w:rPr>
          <w:lang w:eastAsia="zh-CN"/>
        </w:rPr>
        <w:t>（2）结果评分</w:t>
      </w:r>
    </w:p>
    <w:p>
      <w:pPr>
        <w:pStyle w:val="10"/>
        <w:ind w:firstLine="480"/>
        <w:rPr>
          <w:lang w:eastAsia="zh-CN"/>
        </w:rPr>
      </w:pPr>
      <w:r>
        <w:rPr>
          <w:lang w:eastAsia="zh-CN"/>
        </w:rPr>
        <w:t>结果评分由理论评分与功能评分两部分组成，理论由</w:t>
      </w:r>
      <w:r>
        <w:rPr>
          <w:rFonts w:hint="eastAsia"/>
          <w:spacing w:val="1"/>
          <w:lang w:eastAsia="zh-CN"/>
        </w:rPr>
        <w:t>人工阅卷</w:t>
      </w:r>
      <w:r>
        <w:rPr>
          <w:spacing w:val="1"/>
          <w:lang w:eastAsia="zh-CN"/>
        </w:rPr>
        <w:t>评分，功能</w:t>
      </w:r>
      <w:r>
        <w:rPr>
          <w:spacing w:val="-4"/>
          <w:lang w:eastAsia="zh-CN"/>
        </w:rPr>
        <w:t>评分由裁判完成。</w:t>
      </w:r>
    </w:p>
    <w:p>
      <w:pPr>
        <w:pStyle w:val="10"/>
        <w:ind w:firstLine="480"/>
        <w:rPr>
          <w:spacing w:val="1"/>
          <w:lang w:eastAsia="zh-CN"/>
        </w:rPr>
      </w:pPr>
      <w:r>
        <w:rPr>
          <w:rFonts w:hint="eastAsia" w:ascii="宋体" w:hAnsi="宋体" w:cs="宋体"/>
          <w:lang w:eastAsia="zh-CN"/>
        </w:rPr>
        <w:t>①</w:t>
      </w:r>
      <w:r>
        <w:rPr>
          <w:lang w:eastAsia="zh-CN"/>
        </w:rPr>
        <w:t>理论评分：</w:t>
      </w:r>
      <w:r>
        <w:rPr>
          <w:rFonts w:hint="eastAsia"/>
          <w:lang w:eastAsia="zh-CN"/>
        </w:rPr>
        <w:t>人工阅卷</w:t>
      </w:r>
      <w:r>
        <w:rPr>
          <w:lang w:eastAsia="zh-CN"/>
        </w:rPr>
        <w:t>评分，并由裁判组将对应</w:t>
      </w:r>
      <w:r>
        <w:rPr>
          <w:rFonts w:hint="eastAsia"/>
          <w:lang w:eastAsia="zh-CN"/>
        </w:rPr>
        <w:t>试卷</w:t>
      </w:r>
      <w:r>
        <w:rPr>
          <w:lang w:eastAsia="zh-CN"/>
        </w:rPr>
        <w:t>成绩</w:t>
      </w:r>
      <w:r>
        <w:rPr>
          <w:rFonts w:hint="eastAsia"/>
          <w:lang w:eastAsia="zh-CN"/>
        </w:rPr>
        <w:t>汇总后</w:t>
      </w:r>
      <w:r>
        <w:rPr>
          <w:lang w:eastAsia="zh-CN"/>
        </w:rPr>
        <w:t>由裁判组</w:t>
      </w:r>
      <w:r>
        <w:rPr>
          <w:spacing w:val="1"/>
          <w:lang w:eastAsia="zh-CN"/>
        </w:rPr>
        <w:t>和监督员签字确认。</w:t>
      </w:r>
    </w:p>
    <w:p>
      <w:pPr>
        <w:pStyle w:val="10"/>
        <w:ind w:firstLine="480"/>
        <w:rPr>
          <w:lang w:eastAsia="zh-CN"/>
        </w:rPr>
      </w:pPr>
      <w:r>
        <w:rPr>
          <w:rFonts w:hint="eastAsia" w:ascii="宋体" w:hAnsi="宋体" w:cs="宋体"/>
          <w:lang w:eastAsia="zh-CN"/>
        </w:rPr>
        <w:t>②</w:t>
      </w:r>
      <w:r>
        <w:rPr>
          <w:lang w:eastAsia="zh-CN"/>
        </w:rPr>
        <w:t>装调操控模块评分：由裁判长依据现场工位分布情况组织裁判进行评分， 共同对参赛选手组装和调试的设备各部件的位置、安装工艺、实现功能等进行</w:t>
      </w:r>
      <w:r>
        <w:rPr>
          <w:spacing w:val="-7"/>
          <w:lang w:eastAsia="zh-CN"/>
        </w:rPr>
        <w:t>评分。</w:t>
      </w:r>
    </w:p>
    <w:p>
      <w:pPr>
        <w:pStyle w:val="10"/>
        <w:ind w:firstLine="480"/>
        <w:rPr>
          <w:lang w:eastAsia="zh-CN"/>
        </w:rPr>
      </w:pPr>
      <w:r>
        <w:rPr>
          <w:rFonts w:hint="eastAsia" w:ascii="宋体" w:hAnsi="宋体" w:cs="宋体"/>
          <w:lang w:eastAsia="zh-CN"/>
        </w:rPr>
        <w:t>③</w:t>
      </w:r>
      <w:r>
        <w:rPr>
          <w:rFonts w:hint="eastAsia"/>
          <w:lang w:eastAsia="zh-CN"/>
        </w:rPr>
        <w:t>无人机操控技术</w:t>
      </w:r>
      <w:r>
        <w:rPr>
          <w:lang w:eastAsia="zh-CN"/>
        </w:rPr>
        <w:t>模块评分：</w:t>
      </w:r>
      <w:r>
        <w:rPr>
          <w:spacing w:val="-69"/>
          <w:lang w:eastAsia="zh-CN"/>
        </w:rPr>
        <w:t xml:space="preserve"> </w:t>
      </w:r>
      <w:r>
        <w:rPr>
          <w:lang w:eastAsia="zh-CN"/>
        </w:rPr>
        <w:t>由裁判长组织裁判对应急飞行与应</w:t>
      </w:r>
      <w:r>
        <w:rPr>
          <w:spacing w:val="-3"/>
          <w:lang w:eastAsia="zh-CN"/>
        </w:rPr>
        <w:t>用飞行操作进行评分。</w:t>
      </w:r>
    </w:p>
    <w:p>
      <w:pPr>
        <w:pStyle w:val="10"/>
        <w:ind w:firstLine="480"/>
        <w:rPr>
          <w:lang w:eastAsia="zh-CN"/>
        </w:rPr>
      </w:pPr>
      <w:r>
        <w:rPr>
          <w:lang w:eastAsia="zh-CN"/>
        </w:rPr>
        <w:t>（3）违规扣分</w:t>
      </w:r>
    </w:p>
    <w:p>
      <w:pPr>
        <w:pStyle w:val="10"/>
        <w:ind w:firstLine="480"/>
        <w:rPr>
          <w:lang w:eastAsia="zh-CN"/>
        </w:rPr>
      </w:pPr>
      <w:r>
        <w:rPr>
          <w:lang w:eastAsia="zh-CN"/>
        </w:rPr>
        <w:t>选手有下列情形，需从比赛成绩中扣分：在完成比赛任务的过程中，因操作不当损坏比赛设备，且其情形不影响他人比赛的，从比赛成绩中扣5分；其情形影响他人比赛，从比赛成绩中扣10分。</w:t>
      </w:r>
    </w:p>
    <w:p>
      <w:pPr>
        <w:pStyle w:val="10"/>
        <w:ind w:firstLine="480"/>
        <w:rPr>
          <w:lang w:eastAsia="zh-CN"/>
        </w:rPr>
      </w:pPr>
      <w:r>
        <w:rPr>
          <w:lang w:eastAsia="zh-CN"/>
        </w:rPr>
        <w:t>（4）比赛统分</w:t>
      </w:r>
    </w:p>
    <w:p>
      <w:pPr>
        <w:pStyle w:val="10"/>
        <w:ind w:firstLine="482"/>
        <w:rPr>
          <w:lang w:eastAsia="zh-CN"/>
        </w:rPr>
      </w:pPr>
      <w:r>
        <w:rPr>
          <w:spacing w:val="1"/>
          <w:lang w:eastAsia="zh-CN"/>
        </w:rPr>
        <w:t>由裁判长指定裁判收集《评分表》并逐一复核，无误后</w:t>
      </w:r>
      <w:r>
        <w:rPr>
          <w:lang w:eastAsia="zh-CN"/>
        </w:rPr>
        <w:t>汇总在工位号《总成绩表》</w:t>
      </w:r>
      <w:r>
        <w:rPr>
          <w:spacing w:val="-80"/>
          <w:lang w:eastAsia="zh-CN"/>
        </w:rPr>
        <w:t xml:space="preserve"> </w:t>
      </w:r>
      <w:r>
        <w:rPr>
          <w:lang w:eastAsia="zh-CN"/>
        </w:rPr>
        <w:t>中，计算出各队最终成绩及排名，裁判组进行复核，</w:t>
      </w:r>
      <w:r>
        <w:rPr>
          <w:spacing w:val="-1"/>
          <w:lang w:eastAsia="zh-CN"/>
        </w:rPr>
        <w:t>无误后打印，裁</w:t>
      </w:r>
      <w:r>
        <w:rPr>
          <w:spacing w:val="-3"/>
          <w:lang w:eastAsia="zh-CN"/>
        </w:rPr>
        <w:t>判组、监督员签字确认。</w:t>
      </w:r>
    </w:p>
    <w:p>
      <w:pPr>
        <w:pStyle w:val="10"/>
        <w:ind w:firstLine="480"/>
        <w:rPr>
          <w:lang w:eastAsia="zh-CN"/>
        </w:rPr>
      </w:pPr>
      <w:r>
        <w:rPr>
          <w:lang w:eastAsia="zh-CN"/>
        </w:rPr>
        <w:t>2.解密</w:t>
      </w:r>
    </w:p>
    <w:p>
      <w:pPr>
        <w:pStyle w:val="10"/>
        <w:ind w:firstLine="480"/>
        <w:rPr>
          <w:lang w:eastAsia="zh-CN"/>
        </w:rPr>
      </w:pPr>
      <w:r>
        <w:rPr>
          <w:lang w:eastAsia="zh-CN"/>
        </w:rPr>
        <w:t>裁判长正式提交工位号《总成绩表》，裁判在监督人员</w:t>
      </w:r>
      <w:r>
        <w:rPr>
          <w:spacing w:val="1"/>
          <w:lang w:eastAsia="zh-CN"/>
        </w:rPr>
        <w:t>监督下对加密结果</w:t>
      </w:r>
      <w:r>
        <w:rPr>
          <w:spacing w:val="-4"/>
          <w:lang w:eastAsia="zh-CN"/>
        </w:rPr>
        <w:t>进行逐层解密。</w:t>
      </w:r>
    </w:p>
    <w:p>
      <w:pPr>
        <w:pStyle w:val="10"/>
        <w:ind w:firstLine="480"/>
        <w:rPr>
          <w:lang w:eastAsia="zh-CN"/>
        </w:rPr>
      </w:pPr>
      <w:r>
        <w:rPr>
          <w:lang w:eastAsia="zh-CN"/>
        </w:rPr>
        <w:t>3.成绩公布</w:t>
      </w:r>
    </w:p>
    <w:p>
      <w:pPr>
        <w:pStyle w:val="10"/>
        <w:ind w:firstLine="480"/>
        <w:rPr>
          <w:lang w:eastAsia="zh-CN"/>
        </w:rPr>
      </w:pPr>
      <w:r>
        <w:rPr>
          <w:lang w:eastAsia="zh-CN"/>
        </w:rPr>
        <w:t>将解密后的各参赛队成绩表打印，经裁判组和监督员签字确认后</w:t>
      </w:r>
      <w:r>
        <w:rPr>
          <w:spacing w:val="1"/>
          <w:lang w:eastAsia="zh-CN"/>
        </w:rPr>
        <w:t>，进行公</w:t>
      </w:r>
      <w:r>
        <w:rPr>
          <w:spacing w:val="-10"/>
          <w:lang w:eastAsia="zh-CN"/>
        </w:rPr>
        <w:t>示。</w:t>
      </w:r>
    </w:p>
    <w:p>
      <w:pPr>
        <w:spacing w:before="330" w:line="228" w:lineRule="auto"/>
        <w:ind w:left="20"/>
        <w:outlineLvl w:val="0"/>
        <w:rPr>
          <w:rFonts w:ascii="仿宋" w:hAnsi="仿宋" w:eastAsia="仿宋" w:cs="仿宋"/>
          <w:sz w:val="31"/>
          <w:szCs w:val="31"/>
          <w:lang w:eastAsia="zh-CN"/>
        </w:rPr>
      </w:pPr>
      <w:r>
        <w:rPr>
          <w:rFonts w:hint="eastAsia" w:ascii="仿宋" w:hAnsi="仿宋" w:eastAsia="仿宋" w:cs="仿宋"/>
          <w:spacing w:val="-3"/>
          <w:sz w:val="31"/>
          <w:szCs w:val="31"/>
          <w:lang w:eastAsia="zh-CN"/>
          <w14:textOutline w14:w="5791" w14:cap="sq" w14:cmpd="sng" w14:algn="ctr">
            <w14:solidFill>
              <w14:srgbClr w14:val="000000"/>
            </w14:solidFill>
            <w14:prstDash w14:val="solid"/>
            <w14:bevel/>
          </w14:textOutline>
        </w:rPr>
        <w:t>九</w:t>
      </w:r>
      <w:r>
        <w:rPr>
          <w:rFonts w:ascii="仿宋" w:hAnsi="仿宋" w:eastAsia="仿宋" w:cs="仿宋"/>
          <w:spacing w:val="-3"/>
          <w:sz w:val="31"/>
          <w:szCs w:val="31"/>
          <w:lang w:eastAsia="zh-CN"/>
          <w14:textOutline w14:w="5791" w14:cap="sq" w14:cmpd="sng" w14:algn="ctr">
            <w14:solidFill>
              <w14:srgbClr w14:val="000000"/>
            </w14:solidFill>
            <w14:prstDash w14:val="solid"/>
            <w14:bevel/>
          </w14:textOutline>
        </w:rPr>
        <w:t>、</w:t>
      </w:r>
      <w:r>
        <w:rPr>
          <w:rFonts w:ascii="仿宋" w:hAnsi="仿宋" w:eastAsia="仿宋" w:cs="仿宋"/>
          <w:spacing w:val="-79"/>
          <w:sz w:val="31"/>
          <w:szCs w:val="31"/>
          <w:lang w:eastAsia="zh-CN"/>
        </w:rPr>
        <w:t xml:space="preserve"> </w:t>
      </w:r>
      <w:r>
        <w:rPr>
          <w:rFonts w:ascii="仿宋" w:hAnsi="仿宋" w:eastAsia="仿宋" w:cs="仿宋"/>
          <w:spacing w:val="-3"/>
          <w:sz w:val="31"/>
          <w:szCs w:val="31"/>
          <w:lang w:eastAsia="zh-CN"/>
          <w14:textOutline w14:w="5791" w14:cap="sq" w14:cmpd="sng" w14:algn="ctr">
            <w14:solidFill>
              <w14:srgbClr w14:val="000000"/>
            </w14:solidFill>
            <w14:prstDash w14:val="solid"/>
            <w14:bevel/>
          </w14:textOutline>
        </w:rPr>
        <w:t>申诉与仲裁</w:t>
      </w:r>
    </w:p>
    <w:p>
      <w:pPr>
        <w:pStyle w:val="10"/>
        <w:ind w:firstLine="480"/>
        <w:rPr>
          <w:lang w:eastAsia="zh-CN"/>
        </w:rPr>
      </w:pPr>
      <w:r>
        <w:rPr>
          <w:lang w:eastAsia="zh-CN"/>
        </w:rPr>
        <w:t>1.各参赛队对不符合赛项规程规定的仪器、设备、材料、物件、计算机软</w:t>
      </w:r>
      <w:r>
        <w:rPr>
          <w:spacing w:val="2"/>
          <w:lang w:eastAsia="zh-CN"/>
        </w:rPr>
        <w:t>硬件、竞赛使用工具、用品，竞赛执裁、赛场管理，以及</w:t>
      </w:r>
      <w:r>
        <w:rPr>
          <w:lang w:eastAsia="zh-CN"/>
        </w:rPr>
        <w:t>工作人员的不规范行</w:t>
      </w:r>
      <w:r>
        <w:rPr>
          <w:spacing w:val="-4"/>
          <w:lang w:eastAsia="zh-CN"/>
        </w:rPr>
        <w:t>为等，可向赛项监督仲裁组提出申诉。</w:t>
      </w:r>
      <w:r>
        <w:rPr>
          <w:spacing w:val="-84"/>
          <w:lang w:eastAsia="zh-CN"/>
        </w:rPr>
        <w:t xml:space="preserve"> </w:t>
      </w:r>
      <w:r>
        <w:rPr>
          <w:spacing w:val="-4"/>
          <w:lang w:eastAsia="zh-CN"/>
        </w:rPr>
        <w:t>申诉主体为参赛队领队。</w:t>
      </w:r>
    </w:p>
    <w:p>
      <w:pPr>
        <w:pStyle w:val="10"/>
        <w:ind w:firstLine="480"/>
        <w:rPr>
          <w:lang w:eastAsia="zh-CN"/>
        </w:rPr>
      </w:pPr>
      <w:r>
        <w:rPr>
          <w:lang w:eastAsia="zh-CN"/>
        </w:rPr>
        <w:t>2. 申诉启动时，参赛队领队向赛项监督仲裁组递交亲笔签字书面申请。 申 请应对申诉事件的现象、发生时间、涉及人员、 申诉依据等进行充分、实事求是的叙述。非书面申诉不予受理。</w:t>
      </w:r>
    </w:p>
    <w:p>
      <w:pPr>
        <w:pStyle w:val="10"/>
        <w:ind w:firstLine="480"/>
        <w:rPr>
          <w:lang w:eastAsia="zh-CN"/>
        </w:rPr>
      </w:pPr>
      <w:r>
        <w:rPr>
          <w:lang w:eastAsia="zh-CN"/>
        </w:rPr>
        <w:t>3.提出申诉的时间应在成绩公示后</w:t>
      </w:r>
      <w:r>
        <w:rPr>
          <w:rFonts w:hint="eastAsia"/>
          <w:lang w:eastAsia="zh-CN"/>
        </w:rPr>
        <w:t>1</w:t>
      </w:r>
      <w:r>
        <w:rPr>
          <w:lang w:eastAsia="zh-CN"/>
        </w:rPr>
        <w:t>小时内，超过时效不予受理。</w:t>
      </w:r>
    </w:p>
    <w:p>
      <w:pPr>
        <w:pStyle w:val="10"/>
        <w:ind w:firstLine="480"/>
        <w:rPr>
          <w:lang w:eastAsia="zh-CN"/>
        </w:rPr>
      </w:pPr>
      <w:r>
        <w:rPr>
          <w:lang w:eastAsia="zh-CN"/>
        </w:rPr>
        <w:t>4.仲裁结果由申诉人签收，不能代收。如在约定时间和地点申诉人离开，视为自行放弃申诉。</w:t>
      </w:r>
      <w:bookmarkStart w:id="0" w:name="_GoBack"/>
      <w:bookmarkEnd w:id="0"/>
    </w:p>
    <w:p>
      <w:pPr>
        <w:pStyle w:val="10"/>
        <w:ind w:firstLine="468"/>
        <w:rPr>
          <w:lang w:eastAsia="zh-CN"/>
        </w:rPr>
      </w:pPr>
      <w:r>
        <w:rPr>
          <w:spacing w:val="-6"/>
          <w:lang w:eastAsia="zh-CN"/>
        </w:rPr>
        <w:t>5.</w:t>
      </w:r>
      <w:r>
        <w:rPr>
          <w:spacing w:val="-78"/>
          <w:lang w:eastAsia="zh-CN"/>
        </w:rPr>
        <w:t xml:space="preserve"> </w:t>
      </w:r>
      <w:r>
        <w:rPr>
          <w:spacing w:val="-6"/>
          <w:lang w:eastAsia="zh-CN"/>
        </w:rPr>
        <w:t>申诉方可随时提出放弃申诉。</w:t>
      </w:r>
    </w:p>
    <w:p>
      <w:pPr>
        <w:spacing w:before="330" w:line="228" w:lineRule="auto"/>
        <w:ind w:left="20"/>
        <w:outlineLvl w:val="0"/>
        <w:rPr>
          <w:rFonts w:ascii="仿宋" w:hAnsi="仿宋" w:eastAsia="仿宋" w:cs="仿宋"/>
          <w:spacing w:val="-3"/>
          <w:sz w:val="31"/>
          <w:szCs w:val="31"/>
          <w:lang w:eastAsia="zh-CN"/>
          <w14:textOutline w14:w="5791" w14:cap="sq" w14:cmpd="sng" w14:algn="ctr">
            <w14:solidFill>
              <w14:srgbClr w14:val="000000"/>
            </w14:solidFill>
            <w14:prstDash w14:val="solid"/>
            <w14:bevel/>
          </w14:textOutline>
        </w:rPr>
      </w:pPr>
      <w:r>
        <w:rPr>
          <w:rFonts w:hint="eastAsia" w:ascii="仿宋" w:hAnsi="仿宋" w:eastAsia="仿宋" w:cs="仿宋"/>
          <w:spacing w:val="-3"/>
          <w:sz w:val="31"/>
          <w:szCs w:val="31"/>
          <w:lang w:eastAsia="zh-CN"/>
          <w14:textOutline w14:w="5791" w14:cap="sq" w14:cmpd="sng" w14:algn="ctr">
            <w14:solidFill>
              <w14:srgbClr w14:val="000000"/>
            </w14:solidFill>
            <w14:prstDash w14:val="solid"/>
            <w14:bevel/>
          </w14:textOutline>
        </w:rPr>
        <w:t>十</w:t>
      </w:r>
      <w:r>
        <w:rPr>
          <w:rFonts w:ascii="仿宋" w:hAnsi="仿宋" w:eastAsia="仿宋" w:cs="仿宋"/>
          <w:spacing w:val="-3"/>
          <w:sz w:val="31"/>
          <w:szCs w:val="31"/>
          <w:lang w:eastAsia="zh-CN"/>
          <w14:textOutline w14:w="5791" w14:cap="sq" w14:cmpd="sng" w14:algn="ctr">
            <w14:solidFill>
              <w14:srgbClr w14:val="000000"/>
            </w14:solidFill>
            <w14:prstDash w14:val="solid"/>
            <w14:bevel/>
          </w14:textOutline>
        </w:rPr>
        <w:t>、其他</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80" w:lineRule="exact"/>
        <w:ind w:firstLine="480" w:firstLineChars="200"/>
        <w:textAlignment w:val="baseline"/>
        <w:rPr>
          <w:rFonts w:hint="eastAsia" w:ascii="Times New Roman" w:hAnsi="Times New Roman" w:eastAsia="宋体" w:cs="Arial"/>
          <w:snapToGrid w:val="0"/>
          <w:color w:val="000000"/>
          <w:sz w:val="24"/>
          <w:szCs w:val="21"/>
          <w:lang w:val="en-US" w:eastAsia="zh-CN" w:bidi="ar-SA"/>
        </w:rPr>
      </w:pPr>
      <w:r>
        <w:rPr>
          <w:rFonts w:hint="eastAsia" w:ascii="Times New Roman" w:hAnsi="Times New Roman" w:eastAsia="宋体" w:cs="Arial"/>
          <w:snapToGrid w:val="0"/>
          <w:color w:val="000000"/>
          <w:sz w:val="24"/>
          <w:szCs w:val="21"/>
          <w:lang w:val="en-US" w:eastAsia="zh-CN" w:bidi="ar-SA"/>
        </w:rPr>
        <w:t>1.有关竞赛（理论考核、实操考核）比赛时间地点安排、等候比赛安排、竞赛观摩等由承办学校提供的《赛场手册》或相关《赛程安排》公示。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480" w:lineRule="exact"/>
        <w:ind w:firstLine="480" w:firstLineChars="200"/>
        <w:textAlignment w:val="baseline"/>
        <w:rPr>
          <w:rFonts w:hint="default" w:ascii="Times New Roman" w:hAnsi="Times New Roman" w:eastAsia="宋体" w:cs="Arial"/>
          <w:snapToGrid w:val="0"/>
          <w:color w:val="000000"/>
          <w:sz w:val="24"/>
          <w:szCs w:val="21"/>
          <w:lang w:val="en-US" w:eastAsia="zh-CN" w:bidi="ar-SA"/>
        </w:rPr>
      </w:pPr>
      <w:r>
        <w:rPr>
          <w:rFonts w:hint="eastAsia" w:ascii="Times New Roman" w:hAnsi="Times New Roman" w:eastAsia="宋体" w:cs="Arial"/>
          <w:snapToGrid w:val="0"/>
          <w:color w:val="000000"/>
          <w:sz w:val="24"/>
          <w:szCs w:val="21"/>
          <w:lang w:val="en-US" w:eastAsia="zh-CN" w:bidi="ar-SA"/>
        </w:rPr>
        <w:t>2.本规程若与大赛正式文件就同一事项有不同之处，以正式文件为准。</w:t>
      </w:r>
    </w:p>
    <w:p>
      <w:pPr>
        <w:pStyle w:val="10"/>
        <w:ind w:left="0" w:leftChars="0" w:firstLine="0" w:firstLineChars="0"/>
        <w:rPr>
          <w:lang w:eastAsia="zh-CN"/>
        </w:rPr>
      </w:pPr>
    </w:p>
    <w:sectPr>
      <w:headerReference r:id="rId4" w:type="default"/>
      <w:footerReference r:id="rId5" w:type="default"/>
      <w:pgSz w:w="11906" w:h="16840"/>
      <w:pgMar w:top="574" w:right="1151" w:bottom="1163" w:left="1155" w:header="374" w:footer="993"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vt69Ys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IbSjRTqPjpx/fT&#10;z4fTr28EZxCotX6GuHuLyNC9Mx2Ch3OPw8i7q5yKXzAi8EPe40Ve0QXC46XpZDrN4eLwDRvgZ4/X&#10;rfPhvTCKRKOgDvVLsrLDxoc+dAiJ2bRZN1KmGkpN2oJevX6b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K+3r1iwCAABXBAAADgAAAAAAAAABACAAAAAfAQAAZHJzL2Uyb0RvYy54bWxQSwUGAAAAAAYA&#10;BgBZAQAAvQ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84" w:lineRule="auto"/>
      <w:ind w:left="4717"/>
      <w:rPr>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H3jSMsAgAAVwQAAA4AAABkcnMvZTJvRG9jLnhtbK1UzY7TMBC+I/EO&#10;lu80aRGrUj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SjRTqPjpx/fT&#10;z4fTr28EZxCotX6GuHuLyNC9Mx2Ch3OPw8i7q5yKXzAi8EPe40Ve0QXC46XpZDrN4eLwDRvgZ4/X&#10;rfPhvTCKRKOgDvVLsrLDxoc+dAiJ2bRZN1KmGkpN2oJevX6T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4feNIywCAABXBAAADgAAAAAAAAABACAAAAAfAQAAZHJzL2Uyb0RvYy54bWxQSwUGAAAAAAYA&#10;BgBZAQAAvQ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10</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30" w:lineRule="auto"/>
      <w:ind w:left="3416"/>
      <w:rPr>
        <w:rFonts w:ascii="宋体" w:hAnsi="宋体" w:eastAsia="宋体" w:cs="宋体"/>
        <w:sz w:val="14"/>
        <w:szCs w:val="1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5E7FFC6"/>
    <w:multiLevelType w:val="singleLevel"/>
    <w:tmpl w:val="D5E7FFC6"/>
    <w:lvl w:ilvl="0" w:tentative="0">
      <w:start w:val="6"/>
      <w:numFmt w:val="chineseCounting"/>
      <w:suff w:val="nothing"/>
      <w:lvlText w:val="%1、"/>
      <w:lvlJc w:val="left"/>
      <w:rPr>
        <w:rFonts w:hint="eastAsia"/>
      </w:rPr>
    </w:lvl>
  </w:abstractNum>
  <w:abstractNum w:abstractNumId="1">
    <w:nsid w:val="05BF8981"/>
    <w:multiLevelType w:val="singleLevel"/>
    <w:tmpl w:val="05BF8981"/>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isplayBackgroundShape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I3Y2JhZWZjYmFiOGM0NWQ0ZDQ3MjU3NzI4YzRjZGEifQ=="/>
  </w:docVars>
  <w:rsids>
    <w:rsidRoot w:val="003D5D9B"/>
    <w:rsid w:val="000773A3"/>
    <w:rsid w:val="000C68B2"/>
    <w:rsid w:val="001F4851"/>
    <w:rsid w:val="002A6B1F"/>
    <w:rsid w:val="002F47DC"/>
    <w:rsid w:val="00311ABF"/>
    <w:rsid w:val="003558B7"/>
    <w:rsid w:val="00390216"/>
    <w:rsid w:val="003D5D9B"/>
    <w:rsid w:val="003D600E"/>
    <w:rsid w:val="004216AF"/>
    <w:rsid w:val="004238EF"/>
    <w:rsid w:val="00436E8D"/>
    <w:rsid w:val="004D346C"/>
    <w:rsid w:val="005230A9"/>
    <w:rsid w:val="00540BCB"/>
    <w:rsid w:val="005F6977"/>
    <w:rsid w:val="00632004"/>
    <w:rsid w:val="00767228"/>
    <w:rsid w:val="007F5BFB"/>
    <w:rsid w:val="0089095E"/>
    <w:rsid w:val="008F6F90"/>
    <w:rsid w:val="009E63D7"/>
    <w:rsid w:val="00A1739E"/>
    <w:rsid w:val="00AF3225"/>
    <w:rsid w:val="00B04481"/>
    <w:rsid w:val="00B40EFB"/>
    <w:rsid w:val="00B439DB"/>
    <w:rsid w:val="00C00B81"/>
    <w:rsid w:val="00D34260"/>
    <w:rsid w:val="00DA5B7F"/>
    <w:rsid w:val="00E22DBF"/>
    <w:rsid w:val="00E4677D"/>
    <w:rsid w:val="00E549CF"/>
    <w:rsid w:val="00EC430E"/>
    <w:rsid w:val="0341476A"/>
    <w:rsid w:val="036940C1"/>
    <w:rsid w:val="04395055"/>
    <w:rsid w:val="05467484"/>
    <w:rsid w:val="059369B1"/>
    <w:rsid w:val="05F83605"/>
    <w:rsid w:val="065B7836"/>
    <w:rsid w:val="07EA18BC"/>
    <w:rsid w:val="08402456"/>
    <w:rsid w:val="084F5179"/>
    <w:rsid w:val="0B0330F0"/>
    <w:rsid w:val="0C0C6656"/>
    <w:rsid w:val="0C2B423C"/>
    <w:rsid w:val="0CB928C9"/>
    <w:rsid w:val="0ECB023C"/>
    <w:rsid w:val="0ED75720"/>
    <w:rsid w:val="0EFC4E12"/>
    <w:rsid w:val="0F1174E8"/>
    <w:rsid w:val="0FB25C07"/>
    <w:rsid w:val="0FE04AF8"/>
    <w:rsid w:val="10AD5AC8"/>
    <w:rsid w:val="1385381D"/>
    <w:rsid w:val="138979FF"/>
    <w:rsid w:val="1540102C"/>
    <w:rsid w:val="17942BA8"/>
    <w:rsid w:val="17D30E02"/>
    <w:rsid w:val="17E64809"/>
    <w:rsid w:val="181A628D"/>
    <w:rsid w:val="1880048D"/>
    <w:rsid w:val="18CF027A"/>
    <w:rsid w:val="19DE58B2"/>
    <w:rsid w:val="19E3527E"/>
    <w:rsid w:val="1B794B43"/>
    <w:rsid w:val="1C025D15"/>
    <w:rsid w:val="1C683035"/>
    <w:rsid w:val="1F134049"/>
    <w:rsid w:val="1F717534"/>
    <w:rsid w:val="1F8E7E31"/>
    <w:rsid w:val="1FF43859"/>
    <w:rsid w:val="20182BD0"/>
    <w:rsid w:val="205254D7"/>
    <w:rsid w:val="2149055F"/>
    <w:rsid w:val="21826908"/>
    <w:rsid w:val="21A659B2"/>
    <w:rsid w:val="21A83C5D"/>
    <w:rsid w:val="222A213F"/>
    <w:rsid w:val="22F07378"/>
    <w:rsid w:val="24A57774"/>
    <w:rsid w:val="26DD7622"/>
    <w:rsid w:val="274C2B57"/>
    <w:rsid w:val="276D792E"/>
    <w:rsid w:val="278A40C7"/>
    <w:rsid w:val="2804311D"/>
    <w:rsid w:val="282C5A6C"/>
    <w:rsid w:val="287A0FF7"/>
    <w:rsid w:val="291432EC"/>
    <w:rsid w:val="2A314286"/>
    <w:rsid w:val="2AE5012F"/>
    <w:rsid w:val="2B1A57E2"/>
    <w:rsid w:val="2B5C0A2B"/>
    <w:rsid w:val="2B703976"/>
    <w:rsid w:val="2BC876CA"/>
    <w:rsid w:val="2DDF4725"/>
    <w:rsid w:val="306B3570"/>
    <w:rsid w:val="3096600F"/>
    <w:rsid w:val="309F7ECA"/>
    <w:rsid w:val="31A517E2"/>
    <w:rsid w:val="32983192"/>
    <w:rsid w:val="32EA70EF"/>
    <w:rsid w:val="332B5D17"/>
    <w:rsid w:val="333E0168"/>
    <w:rsid w:val="33877982"/>
    <w:rsid w:val="34614517"/>
    <w:rsid w:val="374E686E"/>
    <w:rsid w:val="38F92413"/>
    <w:rsid w:val="390B0B64"/>
    <w:rsid w:val="39B34CB8"/>
    <w:rsid w:val="39FA1F27"/>
    <w:rsid w:val="3B7641EF"/>
    <w:rsid w:val="3BCF7321"/>
    <w:rsid w:val="3C601C11"/>
    <w:rsid w:val="3D7B0378"/>
    <w:rsid w:val="3DD20930"/>
    <w:rsid w:val="3ECB66BE"/>
    <w:rsid w:val="3FEB6F5A"/>
    <w:rsid w:val="427E722E"/>
    <w:rsid w:val="42C7049C"/>
    <w:rsid w:val="4683700E"/>
    <w:rsid w:val="482F4492"/>
    <w:rsid w:val="49BD0878"/>
    <w:rsid w:val="4AB8038B"/>
    <w:rsid w:val="4AB83F82"/>
    <w:rsid w:val="4B413ED2"/>
    <w:rsid w:val="4BD016F9"/>
    <w:rsid w:val="4C60482B"/>
    <w:rsid w:val="4C637EAB"/>
    <w:rsid w:val="4D106C58"/>
    <w:rsid w:val="4DF63E13"/>
    <w:rsid w:val="4E755DFB"/>
    <w:rsid w:val="4F251D5C"/>
    <w:rsid w:val="5010388C"/>
    <w:rsid w:val="50A41A1B"/>
    <w:rsid w:val="50DB31B9"/>
    <w:rsid w:val="51B353FD"/>
    <w:rsid w:val="51ED3079"/>
    <w:rsid w:val="52C52FBD"/>
    <w:rsid w:val="53C72F9E"/>
    <w:rsid w:val="54E51D72"/>
    <w:rsid w:val="561C1E7B"/>
    <w:rsid w:val="564B02FA"/>
    <w:rsid w:val="578515EA"/>
    <w:rsid w:val="57897E23"/>
    <w:rsid w:val="59492A03"/>
    <w:rsid w:val="59E53621"/>
    <w:rsid w:val="5BAE0243"/>
    <w:rsid w:val="5BAF524D"/>
    <w:rsid w:val="5C392C8B"/>
    <w:rsid w:val="5D69550A"/>
    <w:rsid w:val="5E5F7209"/>
    <w:rsid w:val="5EE8683C"/>
    <w:rsid w:val="600B6BEB"/>
    <w:rsid w:val="60152877"/>
    <w:rsid w:val="60CF281D"/>
    <w:rsid w:val="60D8175C"/>
    <w:rsid w:val="629E5C56"/>
    <w:rsid w:val="63B82D47"/>
    <w:rsid w:val="65332685"/>
    <w:rsid w:val="65C634F9"/>
    <w:rsid w:val="669B5F55"/>
    <w:rsid w:val="66E92A3D"/>
    <w:rsid w:val="67BB588E"/>
    <w:rsid w:val="68600977"/>
    <w:rsid w:val="6875012C"/>
    <w:rsid w:val="68A13DAA"/>
    <w:rsid w:val="69BF098B"/>
    <w:rsid w:val="6A686C67"/>
    <w:rsid w:val="6A69339A"/>
    <w:rsid w:val="6AB812C4"/>
    <w:rsid w:val="6C4400A4"/>
    <w:rsid w:val="6CBD45B2"/>
    <w:rsid w:val="6CDB58A7"/>
    <w:rsid w:val="6D046DB4"/>
    <w:rsid w:val="6E491AFC"/>
    <w:rsid w:val="6FBE159C"/>
    <w:rsid w:val="71A861A9"/>
    <w:rsid w:val="726A423C"/>
    <w:rsid w:val="727A5D97"/>
    <w:rsid w:val="74E514C2"/>
    <w:rsid w:val="753905B0"/>
    <w:rsid w:val="76944229"/>
    <w:rsid w:val="76F1130B"/>
    <w:rsid w:val="778C35E0"/>
    <w:rsid w:val="78592CF2"/>
    <w:rsid w:val="7A9537FF"/>
    <w:rsid w:val="7A9C7C50"/>
    <w:rsid w:val="7B04091E"/>
    <w:rsid w:val="7D8C1BB8"/>
    <w:rsid w:val="7E146596"/>
    <w:rsid w:val="7E670ABB"/>
    <w:rsid w:val="7EF81C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ody Text"/>
    <w:basedOn w:val="1"/>
    <w:link w:val="11"/>
    <w:semiHidden/>
    <w:qFormat/>
    <w:uiPriority w:val="0"/>
  </w:style>
  <w:style w:type="paragraph" w:styleId="3">
    <w:name w:val="footer"/>
    <w:basedOn w:val="1"/>
    <w:qFormat/>
    <w:uiPriority w:val="0"/>
    <w:pPr>
      <w:tabs>
        <w:tab w:val="center" w:pos="4153"/>
        <w:tab w:val="right" w:pos="8306"/>
      </w:tabs>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Table Text"/>
    <w:basedOn w:val="1"/>
    <w:semiHidden/>
    <w:qFormat/>
    <w:uiPriority w:val="0"/>
    <w:rPr>
      <w:rFonts w:ascii="仿宋" w:hAnsi="仿宋" w:eastAsia="仿宋" w:cs="仿宋"/>
      <w:sz w:val="24"/>
      <w:szCs w:val="24"/>
    </w:rPr>
  </w:style>
  <w:style w:type="paragraph" w:customStyle="1" w:styleId="9">
    <w:name w:val="Default"/>
    <w:qFormat/>
    <w:uiPriority w:val="99"/>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customStyle="1" w:styleId="10">
    <w:name w:val="要求正文"/>
    <w:basedOn w:val="2"/>
    <w:link w:val="12"/>
    <w:qFormat/>
    <w:uiPriority w:val="0"/>
    <w:pPr>
      <w:spacing w:line="480" w:lineRule="exact"/>
      <w:ind w:firstLine="200" w:firstLineChars="200"/>
    </w:pPr>
    <w:rPr>
      <w:rFonts w:ascii="Times New Roman" w:hAnsi="Times New Roman" w:eastAsia="宋体"/>
      <w:sz w:val="24"/>
    </w:rPr>
  </w:style>
  <w:style w:type="character" w:customStyle="1" w:styleId="11">
    <w:name w:val="正文文本 字符"/>
    <w:basedOn w:val="6"/>
    <w:link w:val="2"/>
    <w:semiHidden/>
    <w:qFormat/>
    <w:uiPriority w:val="0"/>
    <w:rPr>
      <w:rFonts w:eastAsia="Arial"/>
      <w:snapToGrid w:val="0"/>
      <w:color w:val="000000"/>
      <w:sz w:val="21"/>
      <w:szCs w:val="21"/>
      <w:lang w:eastAsia="en-US"/>
    </w:rPr>
  </w:style>
  <w:style w:type="character" w:customStyle="1" w:styleId="12">
    <w:name w:val="要求正文 字符"/>
    <w:basedOn w:val="11"/>
    <w:link w:val="10"/>
    <w:qFormat/>
    <w:uiPriority w:val="0"/>
    <w:rPr>
      <w:rFonts w:ascii="Times New Roman" w:hAnsi="Times New Roman" w:eastAsia="宋体"/>
      <w:snapToGrid w:val="0"/>
      <w:color w:val="000000"/>
      <w:sz w:val="24"/>
      <w:szCs w:val="21"/>
      <w:lang w:eastAsia="en-U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849</Words>
  <Characters>4844</Characters>
  <Lines>40</Lines>
  <Paragraphs>11</Paragraphs>
  <TotalTime>8</TotalTime>
  <ScaleCrop>false</ScaleCrop>
  <LinksUpToDate>false</LinksUpToDate>
  <CharactersWithSpaces>5682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2023-04-28T23:43:00Z</dcterms:created>
  <dc:creator>凯旋</dc:creator>
  <cp:lastModifiedBy>左撇子mi</cp:lastModifiedBy>
  <cp:lastPrinted>2023-10-07T02:11:00Z</cp:lastPrinted>
  <dcterms:modified xsi:type="dcterms:W3CDTF">2023-10-22T02:02:19Z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2023-09-07T09:44:08Z</vt:filetime>
  </property>
  <property fmtid="{D5CDD505-2E9C-101B-9397-08002B2CF9AE}" pid="4" name="KSOProductBuildVer">
    <vt:lpwstr>2052-12.1.0.15712</vt:lpwstr>
  </property>
  <property fmtid="{D5CDD505-2E9C-101B-9397-08002B2CF9AE}" pid="5" name="ICV">
    <vt:lpwstr>7DDDCF3DD67F473FB083D144B23D555D_12</vt:lpwstr>
  </property>
</Properties>
</file>