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/>
        <w:jc w:val="center"/>
        <w:rPr>
          <w:rFonts w:ascii="微软雅黑" w:hAnsi="微软雅黑" w:eastAsia="微软雅黑"/>
          <w:b/>
          <w:color w:val="000000"/>
          <w:sz w:val="30"/>
          <w:szCs w:val="30"/>
        </w:rPr>
      </w:pPr>
      <w:r>
        <w:rPr>
          <w:rFonts w:hint="eastAsia" w:ascii="微软雅黑" w:hAnsi="微软雅黑" w:eastAsia="微软雅黑"/>
          <w:b/>
          <w:color w:val="000000"/>
          <w:sz w:val="30"/>
          <w:szCs w:val="30"/>
        </w:rPr>
        <w:t>宜宾市第十五届无人机操控与维护赛项</w:t>
      </w:r>
    </w:p>
    <w:p>
      <w:pPr>
        <w:ind w:firstLine="600"/>
        <w:jc w:val="center"/>
        <w:rPr>
          <w:rFonts w:ascii="微软雅黑" w:hAnsi="微软雅黑" w:eastAsia="微软雅黑"/>
          <w:b/>
          <w:color w:val="000000"/>
          <w:sz w:val="30"/>
          <w:szCs w:val="30"/>
        </w:rPr>
      </w:pPr>
      <w:r>
        <w:rPr>
          <w:rFonts w:hint="eastAsia" w:ascii="微软雅黑" w:hAnsi="微软雅黑" w:eastAsia="微软雅黑"/>
          <w:b/>
          <w:color w:val="000000"/>
          <w:sz w:val="30"/>
          <w:szCs w:val="30"/>
        </w:rPr>
        <w:t>无人机装调评分表</w:t>
      </w:r>
    </w:p>
    <w:tbl>
      <w:tblPr>
        <w:tblStyle w:val="4"/>
        <w:tblW w:w="80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648"/>
        <w:gridCol w:w="3829"/>
        <w:gridCol w:w="884"/>
        <w:gridCol w:w="889"/>
        <w:gridCol w:w="7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Align w:val="center"/>
          </w:tcPr>
          <w:p>
            <w:pPr>
              <w:ind w:firstLine="0" w:firstLineChars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评分项</w:t>
            </w:r>
          </w:p>
        </w:tc>
        <w:tc>
          <w:tcPr>
            <w:tcW w:w="4477" w:type="dxa"/>
            <w:gridSpan w:val="2"/>
            <w:vAlign w:val="center"/>
          </w:tcPr>
          <w:p>
            <w:pPr>
              <w:ind w:firstLine="482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得分条件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总分值</w:t>
            </w:r>
          </w:p>
        </w:tc>
        <w:tc>
          <w:tcPr>
            <w:tcW w:w="889" w:type="dxa"/>
            <w:vAlign w:val="center"/>
          </w:tcPr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得分</w:t>
            </w:r>
          </w:p>
        </w:tc>
        <w:tc>
          <w:tcPr>
            <w:tcW w:w="735" w:type="dxa"/>
            <w:vAlign w:val="center"/>
          </w:tcPr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单项</w:t>
            </w:r>
          </w:p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小计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restart"/>
            <w:vAlign w:val="center"/>
          </w:tcPr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职业素养</w:t>
            </w:r>
          </w:p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（5分）</w:t>
            </w:r>
          </w:p>
        </w:tc>
        <w:tc>
          <w:tcPr>
            <w:tcW w:w="648" w:type="dxa"/>
            <w:vMerge w:val="restart"/>
            <w:vAlign w:val="center"/>
          </w:tcPr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职业</w:t>
            </w:r>
          </w:p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素养</w:t>
            </w: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  <w:lang w:val="en-US" w:eastAsia="zh-CN"/>
              </w:rPr>
              <w:t>作业完成后，工具、材料、废料分类清理处置，交付时现场干净整洁。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35" w:type="dxa"/>
            <w:vMerge w:val="restart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left="0" w:leftChars="0" w:firstLine="0" w:firstLineChars="0"/>
              <w:rPr>
                <w:rFonts w:hint="default" w:eastAsia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szCs w:val="20"/>
              </w:rPr>
              <w:t>合理规划飞控线路，保证线路的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正确性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  <w:lang w:val="en-US" w:eastAsia="zh-CN"/>
              </w:rPr>
              <w:t>规范使用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工具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安全操作设备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物料节约使用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调试设备不得带桨调试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restart"/>
            <w:vAlign w:val="center"/>
          </w:tcPr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无人机装配与调试</w:t>
            </w:r>
          </w:p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（60分）</w:t>
            </w:r>
          </w:p>
        </w:tc>
        <w:tc>
          <w:tcPr>
            <w:tcW w:w="648" w:type="dxa"/>
            <w:vMerge w:val="restart"/>
            <w:vAlign w:val="center"/>
          </w:tcPr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无人机组装</w:t>
            </w:r>
          </w:p>
        </w:tc>
        <w:tc>
          <w:tcPr>
            <w:tcW w:w="3829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机架安装正确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restart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电机安装正确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电调安装正确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飞控安装正确（飞控和G</w:t>
            </w:r>
            <w:r>
              <w:rPr>
                <w:sz w:val="20"/>
                <w:szCs w:val="20"/>
              </w:rPr>
              <w:t>PS</w:t>
            </w:r>
            <w:r>
              <w:rPr>
                <w:rFonts w:hint="eastAsia"/>
                <w:sz w:val="20"/>
                <w:szCs w:val="20"/>
              </w:rPr>
              <w:t>方向安装不一致，本项计0分）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GPS安装正确（飞控和G</w:t>
            </w:r>
            <w:r>
              <w:rPr>
                <w:sz w:val="20"/>
                <w:szCs w:val="20"/>
              </w:rPr>
              <w:t>PS</w:t>
            </w:r>
            <w:r>
              <w:rPr>
                <w:rFonts w:hint="eastAsia"/>
                <w:sz w:val="20"/>
                <w:szCs w:val="20"/>
              </w:rPr>
              <w:t>方向安装不一致，本项计0分）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电流计安装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接收机安装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飞控减震模块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电池充电设置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电池安装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电池报警器使用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restart"/>
            <w:vAlign w:val="center"/>
          </w:tcPr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飞控</w:t>
            </w:r>
          </w:p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调试</w:t>
            </w: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写入正确固件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restart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加速度计调试正常通过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GPS</w:t>
            </w:r>
            <w:r>
              <w:rPr>
                <w:rFonts w:hint="eastAsia"/>
                <w:sz w:val="20"/>
                <w:szCs w:val="20"/>
              </w:rPr>
              <w:t>和罗盘调试正常通过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电流计设置正确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失控保护设置正确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遥控器对频正确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遥控器调试行程正确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飞行模式设置正确</w:t>
            </w:r>
          </w:p>
        </w:tc>
        <w:tc>
          <w:tcPr>
            <w:tcW w:w="884" w:type="dxa"/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电机转向测试无错误</w:t>
            </w:r>
          </w:p>
        </w:tc>
        <w:tc>
          <w:tcPr>
            <w:tcW w:w="884" w:type="dxa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tcBorders>
              <w:bottom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tcBorders>
              <w:bottom w:val="nil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电调校准正确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restart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试飞</w:t>
            </w:r>
          </w:p>
        </w:tc>
        <w:tc>
          <w:tcPr>
            <w:tcW w:w="3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桨叶安装正确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平稳起飞</w:t>
            </w:r>
          </w:p>
        </w:tc>
        <w:tc>
          <w:tcPr>
            <w:tcW w:w="884" w:type="dxa"/>
            <w:tcBorders>
              <w:top w:val="single" w:color="auto" w:sz="4" w:space="0"/>
            </w:tcBorders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tcBorders>
              <w:top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目视高度稳定悬停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按裁判指令做出相应飞行动作（每成功一种获得相应分数）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能够用不同飞行模式测试定点悬停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</w:p>
        </w:tc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>
            <w:pPr>
              <w:ind w:firstLine="3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降落在指定区域</w:t>
            </w:r>
          </w:p>
        </w:tc>
        <w:tc>
          <w:tcPr>
            <w:tcW w:w="884" w:type="dxa"/>
            <w:vAlign w:val="center"/>
          </w:tcPr>
          <w:p>
            <w:pPr>
              <w:ind w:firstLineChars="11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04" w:type="dxa"/>
            <w:gridSpan w:val="5"/>
            <w:vAlign w:val="center"/>
          </w:tcPr>
          <w:p>
            <w:pPr>
              <w:ind w:firstLine="36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合计得分</w:t>
            </w:r>
          </w:p>
        </w:tc>
        <w:tc>
          <w:tcPr>
            <w:tcW w:w="735" w:type="dxa"/>
            <w:vAlign w:val="center"/>
          </w:tcPr>
          <w:p>
            <w:pPr>
              <w:ind w:firstLine="360"/>
              <w:jc w:val="center"/>
              <w:rPr>
                <w:sz w:val="20"/>
                <w:szCs w:val="20"/>
              </w:rPr>
            </w:pPr>
          </w:p>
        </w:tc>
      </w:tr>
    </w:tbl>
    <w:p>
      <w:pPr>
        <w:ind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Y2JhZWZjYmFiOGM0NWQ0ZDQ3MjU3NzI4YzRjZGEifQ=="/>
  </w:docVars>
  <w:rsids>
    <w:rsidRoot w:val="00935D0C"/>
    <w:rsid w:val="00046723"/>
    <w:rsid w:val="00096FCE"/>
    <w:rsid w:val="00367884"/>
    <w:rsid w:val="003B7848"/>
    <w:rsid w:val="00462638"/>
    <w:rsid w:val="00505E46"/>
    <w:rsid w:val="006752FF"/>
    <w:rsid w:val="00935D0C"/>
    <w:rsid w:val="00AD11A5"/>
    <w:rsid w:val="00FB3468"/>
    <w:rsid w:val="05787AFD"/>
    <w:rsid w:val="0E3C3A66"/>
    <w:rsid w:val="251747E1"/>
    <w:rsid w:val="280D6486"/>
    <w:rsid w:val="30841F84"/>
    <w:rsid w:val="3E81238D"/>
    <w:rsid w:val="4994779D"/>
    <w:rsid w:val="4A3E172E"/>
    <w:rsid w:val="5281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968</Characters>
  <Lines>8</Lines>
  <Paragraphs>2</Paragraphs>
  <TotalTime>17</TotalTime>
  <ScaleCrop>false</ScaleCrop>
  <LinksUpToDate>false</LinksUpToDate>
  <CharactersWithSpaces>1135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2023-10-05T13:56:00Z</dcterms:created>
  <dc:creator>mao lihu</dc:creator>
  <cp:lastModifiedBy>左撇子mi</cp:lastModifiedBy>
  <cp:lastPrinted>2023-10-09T02:01:00Z</cp:lastPrinted>
  <dcterms:modified xsi:type="dcterms:W3CDTF">2023-10-23T09:02:25Z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B520FCB233A64B4588F481E8DE82FFD2_12</vt:lpwstr>
  </property>
</Properties>
</file>